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3.xml" ContentType="application/vnd.openxmlformats-officedocument.wordprocessingml.head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FF260" w14:textId="77777777" w:rsidR="00797800" w:rsidRPr="002256E2" w:rsidRDefault="00797800" w:rsidP="005A2D9B">
      <w:pPr>
        <w:tabs>
          <w:tab w:val="num" w:pos="426"/>
        </w:tabs>
        <w:spacing w:before="240" w:after="120"/>
        <w:ind w:right="821"/>
        <w:jc w:val="right"/>
        <w:rPr>
          <w:rFonts w:ascii="Arial" w:hAnsi="Arial" w:cs="Arial"/>
          <w:sz w:val="22"/>
          <w:szCs w:val="24"/>
        </w:rPr>
      </w:pPr>
      <w:bookmarkStart w:id="0" w:name="_GoBack"/>
      <w:bookmarkEnd w:id="0"/>
    </w:p>
    <w:p w14:paraId="38E9427A" w14:textId="73913431" w:rsidR="005A2D9B" w:rsidRPr="002256E2" w:rsidRDefault="005A2D9B" w:rsidP="005A2D9B">
      <w:pPr>
        <w:tabs>
          <w:tab w:val="num" w:pos="426"/>
        </w:tabs>
        <w:spacing w:before="240" w:after="120"/>
        <w:ind w:right="821"/>
        <w:jc w:val="right"/>
        <w:rPr>
          <w:rFonts w:ascii="Arial" w:hAnsi="Arial" w:cs="Arial"/>
          <w:b/>
          <w:sz w:val="20"/>
          <w:szCs w:val="24"/>
        </w:rPr>
      </w:pPr>
      <w:r w:rsidRPr="002256E2">
        <w:rPr>
          <w:rFonts w:ascii="Arial" w:hAnsi="Arial" w:cs="Arial"/>
          <w:b/>
          <w:sz w:val="20"/>
          <w:szCs w:val="24"/>
        </w:rPr>
        <w:t xml:space="preserve">Report Date: </w:t>
      </w:r>
      <w:r w:rsidR="004A4B89">
        <w:rPr>
          <w:rFonts w:ascii="Arial" w:hAnsi="Arial" w:cs="Arial"/>
          <w:b/>
          <w:sz w:val="20"/>
          <w:szCs w:val="24"/>
        </w:rPr>
        <w:t>16/11/2022</w:t>
      </w:r>
    </w:p>
    <w:p w14:paraId="594501D8" w14:textId="57FA1510" w:rsidR="00797800" w:rsidRPr="002256E2" w:rsidRDefault="00797800" w:rsidP="00797800">
      <w:pPr>
        <w:tabs>
          <w:tab w:val="num" w:pos="426"/>
        </w:tabs>
        <w:ind w:right="822"/>
        <w:jc w:val="right"/>
        <w:rPr>
          <w:rFonts w:ascii="Arial" w:hAnsi="Arial" w:cs="Arial"/>
          <w:sz w:val="20"/>
          <w:szCs w:val="24"/>
        </w:rPr>
      </w:pPr>
      <w:r w:rsidRPr="002256E2">
        <w:rPr>
          <w:rFonts w:ascii="Arial" w:hAnsi="Arial" w:cs="Arial"/>
          <w:sz w:val="20"/>
          <w:szCs w:val="24"/>
        </w:rPr>
        <w:t>Compiled by:</w:t>
      </w:r>
    </w:p>
    <w:p w14:paraId="5E64477D" w14:textId="14D703E6" w:rsidR="005A2D9B" w:rsidRDefault="004A4B89" w:rsidP="00CB6497">
      <w:pPr>
        <w:tabs>
          <w:tab w:val="num" w:pos="426"/>
        </w:tabs>
        <w:ind w:right="822"/>
        <w:jc w:val="right"/>
        <w:rPr>
          <w:rFonts w:ascii="Arial" w:hAnsi="Arial" w:cs="Arial"/>
          <w:sz w:val="20"/>
          <w:szCs w:val="24"/>
        </w:rPr>
      </w:pPr>
      <w:r>
        <w:rPr>
          <w:rFonts w:ascii="Arial" w:hAnsi="Arial" w:cs="Arial"/>
          <w:sz w:val="20"/>
          <w:szCs w:val="24"/>
        </w:rPr>
        <w:t>Joseph Kerin LLB AIOSH</w:t>
      </w:r>
    </w:p>
    <w:p w14:paraId="17BD5BA9" w14:textId="7C81C865" w:rsidR="004A4B89" w:rsidRPr="002256E2" w:rsidRDefault="004A4B89" w:rsidP="00CB6497">
      <w:pPr>
        <w:tabs>
          <w:tab w:val="num" w:pos="426"/>
        </w:tabs>
        <w:ind w:right="822"/>
        <w:jc w:val="right"/>
        <w:rPr>
          <w:rFonts w:ascii="Arial" w:hAnsi="Arial" w:cs="Arial"/>
          <w:sz w:val="20"/>
          <w:szCs w:val="24"/>
        </w:rPr>
      </w:pPr>
      <w:r>
        <w:rPr>
          <w:rFonts w:ascii="Arial" w:hAnsi="Arial" w:cs="Arial"/>
          <w:sz w:val="20"/>
          <w:szCs w:val="24"/>
        </w:rPr>
        <w:t>Universal Safety Practitioners Limited</w:t>
      </w:r>
    </w:p>
    <w:p w14:paraId="45D6D1C6" w14:textId="46479CD9" w:rsidR="005A2D9B" w:rsidRPr="002256E2" w:rsidRDefault="005A2D9B" w:rsidP="005A2D9B">
      <w:pPr>
        <w:tabs>
          <w:tab w:val="num" w:pos="426"/>
        </w:tabs>
        <w:spacing w:before="240" w:after="120"/>
        <w:ind w:right="821"/>
        <w:jc w:val="center"/>
        <w:rPr>
          <w:rFonts w:ascii="Arial" w:hAnsi="Arial" w:cs="Arial"/>
          <w:b/>
          <w:sz w:val="32"/>
          <w:szCs w:val="24"/>
        </w:rPr>
      </w:pPr>
      <w:r w:rsidRPr="002256E2">
        <w:rPr>
          <w:rFonts w:ascii="Arial" w:hAnsi="Arial" w:cs="Arial"/>
          <w:b/>
          <w:sz w:val="32"/>
          <w:szCs w:val="24"/>
        </w:rPr>
        <w:t xml:space="preserve">Annual </w:t>
      </w:r>
      <w:r w:rsidR="0039737A" w:rsidRPr="002256E2">
        <w:rPr>
          <w:rFonts w:ascii="Arial" w:hAnsi="Arial" w:cs="Arial"/>
          <w:b/>
          <w:sz w:val="32"/>
          <w:szCs w:val="24"/>
        </w:rPr>
        <w:t xml:space="preserve">Health &amp; Safety Performance </w:t>
      </w:r>
      <w:r w:rsidR="00B165A9" w:rsidRPr="002256E2">
        <w:rPr>
          <w:rFonts w:ascii="Arial" w:hAnsi="Arial" w:cs="Arial"/>
          <w:b/>
          <w:sz w:val="32"/>
          <w:szCs w:val="24"/>
        </w:rPr>
        <w:t>R</w:t>
      </w:r>
      <w:r w:rsidRPr="002256E2">
        <w:rPr>
          <w:rFonts w:ascii="Arial" w:hAnsi="Arial" w:cs="Arial"/>
          <w:b/>
          <w:sz w:val="32"/>
          <w:szCs w:val="24"/>
        </w:rPr>
        <w:t xml:space="preserve">eview </w:t>
      </w:r>
      <w:r w:rsidR="008620A6">
        <w:rPr>
          <w:rFonts w:ascii="Arial" w:hAnsi="Arial" w:cs="Arial"/>
          <w:b/>
          <w:sz w:val="32"/>
          <w:szCs w:val="24"/>
        </w:rPr>
        <w:t>2022</w:t>
      </w:r>
      <w:r w:rsidRPr="002256E2">
        <w:rPr>
          <w:rFonts w:ascii="Arial" w:hAnsi="Arial" w:cs="Arial"/>
          <w:b/>
          <w:sz w:val="32"/>
          <w:szCs w:val="24"/>
        </w:rPr>
        <w:t xml:space="preserve"> </w:t>
      </w:r>
    </w:p>
    <w:p w14:paraId="1767060C" w14:textId="2F0571F5" w:rsidR="005A2D9B" w:rsidRPr="002256E2" w:rsidRDefault="00983C2A" w:rsidP="005A2D9B">
      <w:pPr>
        <w:tabs>
          <w:tab w:val="num" w:pos="426"/>
        </w:tabs>
        <w:spacing w:before="240" w:after="120"/>
        <w:ind w:right="821"/>
        <w:jc w:val="center"/>
        <w:rPr>
          <w:rFonts w:ascii="Arial" w:hAnsi="Arial" w:cs="Arial"/>
          <w:b/>
          <w:sz w:val="32"/>
          <w:szCs w:val="24"/>
        </w:rPr>
      </w:pPr>
      <w:r>
        <w:rPr>
          <w:rFonts w:ascii="Arial" w:hAnsi="Arial" w:cs="Arial"/>
          <w:b/>
          <w:sz w:val="32"/>
          <w:szCs w:val="24"/>
        </w:rPr>
        <w:t xml:space="preserve"> </w:t>
      </w:r>
      <w:r w:rsidR="005A2D9B" w:rsidRPr="002256E2">
        <w:rPr>
          <w:rFonts w:ascii="Arial" w:hAnsi="Arial" w:cs="Arial"/>
          <w:b/>
          <w:sz w:val="32"/>
          <w:szCs w:val="24"/>
        </w:rPr>
        <w:t xml:space="preserve">and </w:t>
      </w:r>
      <w:r w:rsidR="00B63772">
        <w:rPr>
          <w:rFonts w:ascii="Arial" w:hAnsi="Arial" w:cs="Arial"/>
          <w:b/>
          <w:sz w:val="32"/>
          <w:szCs w:val="24"/>
        </w:rPr>
        <w:t xml:space="preserve">proposed </w:t>
      </w:r>
      <w:r w:rsidR="0039737A" w:rsidRPr="002256E2">
        <w:rPr>
          <w:rFonts w:ascii="Arial" w:hAnsi="Arial" w:cs="Arial"/>
          <w:b/>
          <w:sz w:val="32"/>
          <w:szCs w:val="24"/>
        </w:rPr>
        <w:t xml:space="preserve">Action </w:t>
      </w:r>
      <w:r w:rsidR="00B165A9" w:rsidRPr="002256E2">
        <w:rPr>
          <w:rFonts w:ascii="Arial" w:hAnsi="Arial" w:cs="Arial"/>
          <w:b/>
          <w:sz w:val="32"/>
          <w:szCs w:val="24"/>
        </w:rPr>
        <w:t>P</w:t>
      </w:r>
      <w:r w:rsidR="005A2D9B" w:rsidRPr="002256E2">
        <w:rPr>
          <w:rFonts w:ascii="Arial" w:hAnsi="Arial" w:cs="Arial"/>
          <w:b/>
          <w:sz w:val="32"/>
          <w:szCs w:val="24"/>
        </w:rPr>
        <w:t xml:space="preserve">lan for </w:t>
      </w:r>
      <w:r w:rsidR="008620A6">
        <w:rPr>
          <w:rFonts w:ascii="Arial" w:hAnsi="Arial" w:cs="Arial"/>
          <w:b/>
          <w:sz w:val="32"/>
          <w:szCs w:val="24"/>
        </w:rPr>
        <w:t>2023</w:t>
      </w:r>
    </w:p>
    <w:p w14:paraId="665FBE8B" w14:textId="46BDAEB5" w:rsidR="005A2D9B" w:rsidRPr="00EB7415" w:rsidRDefault="00AD1DDA" w:rsidP="005A2D9B">
      <w:pPr>
        <w:tabs>
          <w:tab w:val="num" w:pos="426"/>
        </w:tabs>
        <w:spacing w:before="240" w:after="120"/>
        <w:ind w:right="821"/>
        <w:jc w:val="both"/>
        <w:rPr>
          <w:rFonts w:ascii="Arial" w:hAnsi="Arial" w:cs="Arial"/>
          <w:b/>
          <w:szCs w:val="22"/>
          <w:u w:val="single"/>
        </w:rPr>
      </w:pPr>
      <w:r w:rsidRPr="00EB7415">
        <w:rPr>
          <w:rFonts w:ascii="Arial" w:hAnsi="Arial" w:cs="Arial"/>
          <w:b/>
          <w:szCs w:val="22"/>
          <w:u w:val="single"/>
        </w:rPr>
        <w:t>Executive</w:t>
      </w:r>
      <w:r w:rsidR="005A2D9B" w:rsidRPr="00EB7415">
        <w:rPr>
          <w:rFonts w:ascii="Arial" w:hAnsi="Arial" w:cs="Arial"/>
          <w:b/>
          <w:szCs w:val="22"/>
          <w:u w:val="single"/>
        </w:rPr>
        <w:t xml:space="preserve"> Summary </w:t>
      </w:r>
    </w:p>
    <w:p w14:paraId="7EA7A20E" w14:textId="1B3B3608" w:rsidR="0076440F" w:rsidRPr="002256E2" w:rsidRDefault="005A2D9B" w:rsidP="005A2D9B">
      <w:pPr>
        <w:tabs>
          <w:tab w:val="num" w:pos="426"/>
        </w:tabs>
        <w:spacing w:before="240" w:after="120"/>
        <w:ind w:right="821"/>
        <w:jc w:val="both"/>
        <w:rPr>
          <w:rFonts w:ascii="Arial" w:hAnsi="Arial" w:cs="Arial"/>
          <w:sz w:val="22"/>
          <w:szCs w:val="22"/>
        </w:rPr>
      </w:pPr>
      <w:r w:rsidRPr="002256E2">
        <w:rPr>
          <w:rFonts w:ascii="Arial" w:hAnsi="Arial" w:cs="Arial"/>
          <w:sz w:val="22"/>
          <w:szCs w:val="22"/>
        </w:rPr>
        <w:t>This</w:t>
      </w:r>
      <w:r w:rsidR="00D407D5" w:rsidRPr="002256E2">
        <w:rPr>
          <w:rFonts w:ascii="Arial" w:hAnsi="Arial" w:cs="Arial"/>
          <w:sz w:val="22"/>
          <w:szCs w:val="22"/>
        </w:rPr>
        <w:t xml:space="preserve"> </w:t>
      </w:r>
      <w:r w:rsidR="00E657F6" w:rsidRPr="002256E2">
        <w:rPr>
          <w:rFonts w:ascii="Arial" w:hAnsi="Arial" w:cs="Arial"/>
          <w:sz w:val="22"/>
          <w:szCs w:val="22"/>
        </w:rPr>
        <w:t>annual</w:t>
      </w:r>
      <w:r w:rsidRPr="002256E2">
        <w:rPr>
          <w:rFonts w:ascii="Arial" w:hAnsi="Arial" w:cs="Arial"/>
          <w:sz w:val="22"/>
          <w:szCs w:val="22"/>
        </w:rPr>
        <w:t xml:space="preserve"> report details the </w:t>
      </w:r>
      <w:r w:rsidR="006A3137">
        <w:rPr>
          <w:rFonts w:ascii="Arial" w:hAnsi="Arial" w:cs="Arial"/>
          <w:sz w:val="22"/>
          <w:szCs w:val="22"/>
        </w:rPr>
        <w:t xml:space="preserve">good </w:t>
      </w:r>
      <w:r w:rsidR="00AD1DDA" w:rsidRPr="002256E2">
        <w:rPr>
          <w:rFonts w:ascii="Arial" w:hAnsi="Arial" w:cs="Arial"/>
          <w:sz w:val="22"/>
          <w:szCs w:val="22"/>
        </w:rPr>
        <w:t>progress made against the</w:t>
      </w:r>
      <w:r w:rsidRPr="002256E2">
        <w:rPr>
          <w:rFonts w:ascii="Arial" w:hAnsi="Arial" w:cs="Arial"/>
          <w:sz w:val="22"/>
          <w:szCs w:val="22"/>
        </w:rPr>
        <w:t xml:space="preserve"> health and safety initiatives </w:t>
      </w:r>
      <w:r w:rsidR="00AD1DDA" w:rsidRPr="002256E2">
        <w:rPr>
          <w:rFonts w:ascii="Arial" w:hAnsi="Arial" w:cs="Arial"/>
          <w:sz w:val="22"/>
          <w:szCs w:val="22"/>
        </w:rPr>
        <w:t>agreed in the</w:t>
      </w:r>
      <w:r w:rsidR="008620A6">
        <w:rPr>
          <w:rFonts w:ascii="Arial" w:hAnsi="Arial" w:cs="Arial"/>
          <w:sz w:val="22"/>
          <w:szCs w:val="22"/>
        </w:rPr>
        <w:t xml:space="preserve"> 2022</w:t>
      </w:r>
      <w:r w:rsidR="00AD1DDA" w:rsidRPr="002256E2">
        <w:rPr>
          <w:rFonts w:ascii="Arial" w:hAnsi="Arial" w:cs="Arial"/>
          <w:sz w:val="22"/>
          <w:szCs w:val="22"/>
        </w:rPr>
        <w:t xml:space="preserve"> Action Plan, as well as the dynamic development of the agreed actions, with enhanced health and safety works.  </w:t>
      </w:r>
    </w:p>
    <w:p w14:paraId="3950FE0E" w14:textId="073CBCA8" w:rsidR="00AD1DDA" w:rsidRPr="002256E2" w:rsidRDefault="00AD1DDA" w:rsidP="005A2D9B">
      <w:pPr>
        <w:tabs>
          <w:tab w:val="num" w:pos="426"/>
        </w:tabs>
        <w:spacing w:before="240" w:after="120"/>
        <w:ind w:right="821"/>
        <w:jc w:val="both"/>
        <w:rPr>
          <w:rFonts w:ascii="Arial" w:hAnsi="Arial" w:cs="Arial"/>
          <w:sz w:val="22"/>
          <w:szCs w:val="22"/>
        </w:rPr>
      </w:pPr>
      <w:r w:rsidRPr="002256E2">
        <w:rPr>
          <w:rFonts w:ascii="Arial" w:hAnsi="Arial" w:cs="Arial"/>
          <w:sz w:val="22"/>
          <w:szCs w:val="22"/>
        </w:rPr>
        <w:t xml:space="preserve">The report also details the </w:t>
      </w:r>
      <w:r w:rsidR="0076440F" w:rsidRPr="002256E2">
        <w:rPr>
          <w:rFonts w:ascii="Arial" w:hAnsi="Arial" w:cs="Arial"/>
          <w:sz w:val="22"/>
          <w:szCs w:val="22"/>
        </w:rPr>
        <w:t xml:space="preserve">ongoing </w:t>
      </w:r>
      <w:r w:rsidR="00E657F6" w:rsidRPr="002256E2">
        <w:rPr>
          <w:rFonts w:ascii="Arial" w:hAnsi="Arial" w:cs="Arial"/>
          <w:sz w:val="22"/>
          <w:szCs w:val="22"/>
        </w:rPr>
        <w:t>initiatives</w:t>
      </w:r>
      <w:r w:rsidRPr="002256E2">
        <w:rPr>
          <w:rFonts w:ascii="Arial" w:hAnsi="Arial" w:cs="Arial"/>
          <w:sz w:val="22"/>
          <w:szCs w:val="22"/>
        </w:rPr>
        <w:t xml:space="preserve"> identified by West London Waste</w:t>
      </w:r>
      <w:r w:rsidR="002456FB">
        <w:rPr>
          <w:rFonts w:ascii="Arial" w:hAnsi="Arial" w:cs="Arial"/>
          <w:sz w:val="22"/>
          <w:szCs w:val="22"/>
        </w:rPr>
        <w:t xml:space="preserve"> Authority</w:t>
      </w:r>
      <w:r w:rsidRPr="002256E2">
        <w:rPr>
          <w:rFonts w:ascii="Arial" w:hAnsi="Arial" w:cs="Arial"/>
          <w:sz w:val="22"/>
          <w:szCs w:val="22"/>
        </w:rPr>
        <w:t xml:space="preserve"> in their </w:t>
      </w:r>
      <w:r w:rsidR="0076440F" w:rsidRPr="002256E2">
        <w:rPr>
          <w:rFonts w:ascii="Arial" w:hAnsi="Arial" w:cs="Arial"/>
          <w:sz w:val="22"/>
          <w:szCs w:val="22"/>
        </w:rPr>
        <w:t>proposed Action Plan for the period</w:t>
      </w:r>
      <w:r w:rsidR="0099035B">
        <w:rPr>
          <w:rFonts w:ascii="Arial" w:hAnsi="Arial" w:cs="Arial"/>
          <w:sz w:val="22"/>
          <w:szCs w:val="22"/>
        </w:rPr>
        <w:t xml:space="preserve"> January to December</w:t>
      </w:r>
      <w:r w:rsidR="0076440F" w:rsidRPr="002256E2">
        <w:rPr>
          <w:rFonts w:ascii="Arial" w:hAnsi="Arial" w:cs="Arial"/>
          <w:sz w:val="22"/>
          <w:szCs w:val="22"/>
        </w:rPr>
        <w:t xml:space="preserve"> </w:t>
      </w:r>
      <w:r w:rsidR="008620A6">
        <w:rPr>
          <w:rFonts w:ascii="Arial" w:hAnsi="Arial" w:cs="Arial"/>
          <w:sz w:val="22"/>
          <w:szCs w:val="22"/>
        </w:rPr>
        <w:t>2023</w:t>
      </w:r>
      <w:r w:rsidR="0076440F" w:rsidRPr="002256E2">
        <w:rPr>
          <w:rFonts w:ascii="Arial" w:hAnsi="Arial" w:cs="Arial"/>
          <w:sz w:val="22"/>
          <w:szCs w:val="22"/>
        </w:rPr>
        <w:t>, as part of the organisation</w:t>
      </w:r>
      <w:r w:rsidR="00CC4783">
        <w:rPr>
          <w:rFonts w:ascii="Arial" w:hAnsi="Arial" w:cs="Arial"/>
          <w:sz w:val="22"/>
          <w:szCs w:val="22"/>
        </w:rPr>
        <w:t>’</w:t>
      </w:r>
      <w:r w:rsidR="0076440F" w:rsidRPr="002256E2">
        <w:rPr>
          <w:rFonts w:ascii="Arial" w:hAnsi="Arial" w:cs="Arial"/>
          <w:sz w:val="22"/>
          <w:szCs w:val="22"/>
        </w:rPr>
        <w:t xml:space="preserve">s </w:t>
      </w:r>
      <w:r w:rsidRPr="002256E2">
        <w:rPr>
          <w:rFonts w:ascii="Arial" w:hAnsi="Arial" w:cs="Arial"/>
          <w:sz w:val="22"/>
          <w:szCs w:val="22"/>
        </w:rPr>
        <w:t xml:space="preserve">continued efforts to strive for best practice in the field of </w:t>
      </w:r>
      <w:r w:rsidR="00D407D5" w:rsidRPr="002256E2">
        <w:rPr>
          <w:rFonts w:ascii="Arial" w:hAnsi="Arial" w:cs="Arial"/>
          <w:sz w:val="22"/>
          <w:szCs w:val="22"/>
        </w:rPr>
        <w:t xml:space="preserve">occupational </w:t>
      </w:r>
      <w:r w:rsidRPr="002256E2">
        <w:rPr>
          <w:rFonts w:ascii="Arial" w:hAnsi="Arial" w:cs="Arial"/>
          <w:sz w:val="22"/>
          <w:szCs w:val="22"/>
        </w:rPr>
        <w:t xml:space="preserve">health and safety </w:t>
      </w:r>
      <w:r w:rsidR="00D407D5" w:rsidRPr="002256E2">
        <w:rPr>
          <w:rFonts w:ascii="Arial" w:hAnsi="Arial" w:cs="Arial"/>
          <w:sz w:val="22"/>
          <w:szCs w:val="22"/>
        </w:rPr>
        <w:t xml:space="preserve">risk </w:t>
      </w:r>
      <w:r w:rsidRPr="002256E2">
        <w:rPr>
          <w:rFonts w:ascii="Arial" w:hAnsi="Arial" w:cs="Arial"/>
          <w:sz w:val="22"/>
          <w:szCs w:val="22"/>
        </w:rPr>
        <w:t xml:space="preserve">management </w:t>
      </w:r>
      <w:r w:rsidR="002456FB">
        <w:rPr>
          <w:rFonts w:ascii="Arial" w:hAnsi="Arial" w:cs="Arial"/>
          <w:sz w:val="22"/>
          <w:szCs w:val="22"/>
        </w:rPr>
        <w:t>across</w:t>
      </w:r>
      <w:r w:rsidRPr="002256E2">
        <w:rPr>
          <w:rFonts w:ascii="Arial" w:hAnsi="Arial" w:cs="Arial"/>
          <w:sz w:val="22"/>
          <w:szCs w:val="22"/>
        </w:rPr>
        <w:t xml:space="preserve"> the organisation.  </w:t>
      </w:r>
    </w:p>
    <w:p w14:paraId="0710D04A" w14:textId="4E1B132A" w:rsidR="00CB6497" w:rsidRDefault="00B2406C" w:rsidP="005A2D9B">
      <w:pPr>
        <w:tabs>
          <w:tab w:val="num" w:pos="426"/>
        </w:tabs>
        <w:spacing w:before="240" w:after="120"/>
        <w:ind w:right="821"/>
        <w:jc w:val="both"/>
        <w:rPr>
          <w:rFonts w:ascii="Arial" w:hAnsi="Arial" w:cs="Arial"/>
          <w:sz w:val="22"/>
          <w:szCs w:val="22"/>
        </w:rPr>
      </w:pPr>
      <w:r w:rsidRPr="002256E2">
        <w:rPr>
          <w:rFonts w:ascii="Arial" w:hAnsi="Arial" w:cs="Arial"/>
          <w:sz w:val="22"/>
          <w:szCs w:val="22"/>
        </w:rPr>
        <w:t>The</w:t>
      </w:r>
      <w:r w:rsidR="002456FB">
        <w:rPr>
          <w:rFonts w:ascii="Arial" w:hAnsi="Arial" w:cs="Arial"/>
          <w:sz w:val="22"/>
          <w:szCs w:val="22"/>
        </w:rPr>
        <w:t xml:space="preserve"> </w:t>
      </w:r>
      <w:r w:rsidRPr="002256E2">
        <w:rPr>
          <w:rFonts w:ascii="Arial" w:hAnsi="Arial" w:cs="Arial"/>
          <w:sz w:val="22"/>
          <w:szCs w:val="22"/>
        </w:rPr>
        <w:t xml:space="preserve">initiatives </w:t>
      </w:r>
      <w:r w:rsidR="00D407D5" w:rsidRPr="002256E2">
        <w:rPr>
          <w:rFonts w:ascii="Arial" w:hAnsi="Arial" w:cs="Arial"/>
          <w:sz w:val="22"/>
          <w:szCs w:val="22"/>
        </w:rPr>
        <w:t xml:space="preserve">detailed in the </w:t>
      </w:r>
      <w:r w:rsidR="008620A6">
        <w:rPr>
          <w:rFonts w:ascii="Arial" w:hAnsi="Arial" w:cs="Arial"/>
          <w:sz w:val="22"/>
          <w:szCs w:val="22"/>
        </w:rPr>
        <w:t>2023</w:t>
      </w:r>
      <w:r w:rsidR="00D407D5" w:rsidRPr="002256E2">
        <w:rPr>
          <w:rFonts w:ascii="Arial" w:hAnsi="Arial" w:cs="Arial"/>
          <w:sz w:val="22"/>
          <w:szCs w:val="22"/>
        </w:rPr>
        <w:t xml:space="preserve"> </w:t>
      </w:r>
      <w:r w:rsidR="00A66B76">
        <w:rPr>
          <w:rFonts w:ascii="Arial" w:hAnsi="Arial" w:cs="Arial"/>
          <w:sz w:val="22"/>
          <w:szCs w:val="22"/>
        </w:rPr>
        <w:t>A</w:t>
      </w:r>
      <w:r w:rsidR="00D407D5" w:rsidRPr="002256E2">
        <w:rPr>
          <w:rFonts w:ascii="Arial" w:hAnsi="Arial" w:cs="Arial"/>
          <w:sz w:val="22"/>
          <w:szCs w:val="22"/>
        </w:rPr>
        <w:t xml:space="preserve">ction </w:t>
      </w:r>
      <w:r w:rsidR="00A66B76">
        <w:rPr>
          <w:rFonts w:ascii="Arial" w:hAnsi="Arial" w:cs="Arial"/>
          <w:sz w:val="22"/>
          <w:szCs w:val="22"/>
        </w:rPr>
        <w:t>P</w:t>
      </w:r>
      <w:r w:rsidR="00D407D5" w:rsidRPr="002256E2">
        <w:rPr>
          <w:rFonts w:ascii="Arial" w:hAnsi="Arial" w:cs="Arial"/>
          <w:sz w:val="22"/>
          <w:szCs w:val="22"/>
        </w:rPr>
        <w:t xml:space="preserve">lan </w:t>
      </w:r>
      <w:r w:rsidRPr="002256E2">
        <w:rPr>
          <w:rFonts w:ascii="Arial" w:hAnsi="Arial" w:cs="Arial"/>
          <w:sz w:val="22"/>
          <w:szCs w:val="22"/>
        </w:rPr>
        <w:t xml:space="preserve">continue to be driven through the process of risk assessment, helping to ensure safe systems of work are </w:t>
      </w:r>
      <w:r w:rsidR="00D407D5" w:rsidRPr="002256E2">
        <w:rPr>
          <w:rFonts w:ascii="Arial" w:hAnsi="Arial" w:cs="Arial"/>
          <w:sz w:val="22"/>
          <w:szCs w:val="22"/>
        </w:rPr>
        <w:t xml:space="preserve">fully </w:t>
      </w:r>
      <w:r w:rsidRPr="002256E2">
        <w:rPr>
          <w:rFonts w:ascii="Arial" w:hAnsi="Arial" w:cs="Arial"/>
          <w:sz w:val="22"/>
          <w:szCs w:val="22"/>
        </w:rPr>
        <w:t xml:space="preserve">developed and </w:t>
      </w:r>
      <w:r w:rsidR="005A2D9B" w:rsidRPr="002256E2">
        <w:rPr>
          <w:rFonts w:ascii="Arial" w:hAnsi="Arial" w:cs="Arial"/>
          <w:sz w:val="22"/>
          <w:szCs w:val="22"/>
        </w:rPr>
        <w:t>implemented through a programme of information, training and supervision</w:t>
      </w:r>
      <w:r w:rsidR="0047674F" w:rsidRPr="002256E2">
        <w:rPr>
          <w:rFonts w:ascii="Arial" w:hAnsi="Arial" w:cs="Arial"/>
          <w:sz w:val="22"/>
          <w:szCs w:val="22"/>
        </w:rPr>
        <w:t xml:space="preserve">; </w:t>
      </w:r>
      <w:r w:rsidR="005A2D9B" w:rsidRPr="002256E2">
        <w:rPr>
          <w:rFonts w:ascii="Arial" w:hAnsi="Arial" w:cs="Arial"/>
          <w:sz w:val="22"/>
          <w:szCs w:val="22"/>
        </w:rPr>
        <w:t>as detailed in the headline requirements of the organisation</w:t>
      </w:r>
      <w:r w:rsidR="0036709E">
        <w:rPr>
          <w:rFonts w:ascii="Arial" w:hAnsi="Arial" w:cs="Arial"/>
          <w:sz w:val="22"/>
          <w:szCs w:val="22"/>
        </w:rPr>
        <w:t>’</w:t>
      </w:r>
      <w:r w:rsidR="005A2D9B" w:rsidRPr="002256E2">
        <w:rPr>
          <w:rFonts w:ascii="Arial" w:hAnsi="Arial" w:cs="Arial"/>
          <w:sz w:val="22"/>
          <w:szCs w:val="22"/>
        </w:rPr>
        <w:t xml:space="preserve">s </w:t>
      </w:r>
      <w:r w:rsidR="00B93C4D" w:rsidRPr="002256E2">
        <w:rPr>
          <w:rFonts w:ascii="Arial" w:hAnsi="Arial" w:cs="Arial"/>
          <w:sz w:val="22"/>
          <w:szCs w:val="22"/>
        </w:rPr>
        <w:t>H</w:t>
      </w:r>
      <w:r w:rsidR="005A2D9B" w:rsidRPr="002256E2">
        <w:rPr>
          <w:rFonts w:ascii="Arial" w:hAnsi="Arial" w:cs="Arial"/>
          <w:sz w:val="22"/>
          <w:szCs w:val="22"/>
        </w:rPr>
        <w:t xml:space="preserve">ealth and </w:t>
      </w:r>
      <w:r w:rsidR="00B93C4D" w:rsidRPr="002256E2">
        <w:rPr>
          <w:rFonts w:ascii="Arial" w:hAnsi="Arial" w:cs="Arial"/>
          <w:sz w:val="22"/>
          <w:szCs w:val="22"/>
        </w:rPr>
        <w:t>S</w:t>
      </w:r>
      <w:r w:rsidR="005A2D9B" w:rsidRPr="002256E2">
        <w:rPr>
          <w:rFonts w:ascii="Arial" w:hAnsi="Arial" w:cs="Arial"/>
          <w:sz w:val="22"/>
          <w:szCs w:val="22"/>
        </w:rPr>
        <w:t xml:space="preserve">afety </w:t>
      </w:r>
      <w:r w:rsidR="00B93C4D" w:rsidRPr="002256E2">
        <w:rPr>
          <w:rFonts w:ascii="Arial" w:hAnsi="Arial" w:cs="Arial"/>
          <w:sz w:val="22"/>
          <w:szCs w:val="22"/>
        </w:rPr>
        <w:t>P</w:t>
      </w:r>
      <w:r w:rsidR="005A2D9B" w:rsidRPr="002256E2">
        <w:rPr>
          <w:rFonts w:ascii="Arial" w:hAnsi="Arial" w:cs="Arial"/>
          <w:sz w:val="22"/>
          <w:szCs w:val="22"/>
        </w:rPr>
        <w:t>olicy</w:t>
      </w:r>
      <w:r w:rsidR="00B93C4D" w:rsidRPr="002256E2">
        <w:rPr>
          <w:rFonts w:ascii="Arial" w:hAnsi="Arial" w:cs="Arial"/>
          <w:sz w:val="22"/>
          <w:szCs w:val="22"/>
        </w:rPr>
        <w:t xml:space="preserve"> and associated supporting </w:t>
      </w:r>
      <w:r w:rsidR="0076440F" w:rsidRPr="002256E2">
        <w:rPr>
          <w:rFonts w:ascii="Arial" w:hAnsi="Arial" w:cs="Arial"/>
          <w:sz w:val="22"/>
          <w:szCs w:val="22"/>
        </w:rPr>
        <w:t xml:space="preserve">guidance </w:t>
      </w:r>
      <w:r w:rsidR="00B93C4D" w:rsidRPr="002256E2">
        <w:rPr>
          <w:rFonts w:ascii="Arial" w:hAnsi="Arial" w:cs="Arial"/>
          <w:sz w:val="22"/>
          <w:szCs w:val="22"/>
        </w:rPr>
        <w:t>documents</w:t>
      </w:r>
      <w:r w:rsidR="005A2D9B" w:rsidRPr="002256E2">
        <w:rPr>
          <w:rFonts w:ascii="Arial" w:hAnsi="Arial" w:cs="Arial"/>
          <w:sz w:val="22"/>
          <w:szCs w:val="22"/>
        </w:rPr>
        <w:t xml:space="preserve">.  </w:t>
      </w:r>
    </w:p>
    <w:p w14:paraId="265406E7" w14:textId="240B96BC" w:rsidR="007A7D76" w:rsidRPr="009A4C06" w:rsidRDefault="007A7D76" w:rsidP="005A2D9B">
      <w:pPr>
        <w:tabs>
          <w:tab w:val="num" w:pos="426"/>
        </w:tabs>
        <w:spacing w:before="240" w:after="120"/>
        <w:ind w:right="821"/>
        <w:jc w:val="both"/>
        <w:rPr>
          <w:rFonts w:ascii="Arial" w:hAnsi="Arial" w:cs="Arial"/>
          <w:b/>
          <w:bCs/>
          <w:szCs w:val="24"/>
          <w:u w:val="single"/>
        </w:rPr>
      </w:pPr>
      <w:r w:rsidRPr="009A4C06">
        <w:rPr>
          <w:rFonts w:ascii="Arial" w:hAnsi="Arial" w:cs="Arial"/>
          <w:b/>
          <w:bCs/>
          <w:szCs w:val="24"/>
          <w:u w:val="single"/>
        </w:rPr>
        <w:t xml:space="preserve">2022 H&amp;S Performance </w:t>
      </w:r>
    </w:p>
    <w:p w14:paraId="1E3EA124" w14:textId="4B2ED4FA" w:rsidR="003F5A94" w:rsidRDefault="007A7D76" w:rsidP="00F10ABD">
      <w:pPr>
        <w:tabs>
          <w:tab w:val="num" w:pos="426"/>
        </w:tabs>
        <w:spacing w:before="240" w:after="120"/>
        <w:ind w:right="821"/>
        <w:jc w:val="both"/>
        <w:rPr>
          <w:rFonts w:ascii="Arial" w:hAnsi="Arial" w:cs="Arial"/>
          <w:sz w:val="22"/>
          <w:szCs w:val="22"/>
        </w:rPr>
      </w:pPr>
      <w:r>
        <w:rPr>
          <w:rFonts w:ascii="Arial" w:hAnsi="Arial" w:cs="Arial"/>
          <w:sz w:val="22"/>
          <w:szCs w:val="22"/>
        </w:rPr>
        <w:t>2022 saw a positive development in the organisations management system with the introduction of ‘Safe Working Guidance’ documents, which</w:t>
      </w:r>
      <w:r w:rsidR="009A4C06">
        <w:rPr>
          <w:rFonts w:ascii="Arial" w:hAnsi="Arial" w:cs="Arial"/>
          <w:sz w:val="22"/>
          <w:szCs w:val="22"/>
        </w:rPr>
        <w:t xml:space="preserve"> has</w:t>
      </w:r>
      <w:r>
        <w:rPr>
          <w:rFonts w:ascii="Arial" w:hAnsi="Arial" w:cs="Arial"/>
          <w:sz w:val="22"/>
          <w:szCs w:val="22"/>
        </w:rPr>
        <w:t xml:space="preserve"> provide</w:t>
      </w:r>
      <w:r w:rsidR="009A4C06">
        <w:rPr>
          <w:rFonts w:ascii="Arial" w:hAnsi="Arial" w:cs="Arial"/>
          <w:sz w:val="22"/>
          <w:szCs w:val="22"/>
        </w:rPr>
        <w:t>d</w:t>
      </w:r>
      <w:r>
        <w:rPr>
          <w:rFonts w:ascii="Arial" w:hAnsi="Arial" w:cs="Arial"/>
          <w:sz w:val="22"/>
          <w:szCs w:val="22"/>
        </w:rPr>
        <w:t xml:space="preserve"> all staff</w:t>
      </w:r>
      <w:r w:rsidR="009A4C06">
        <w:rPr>
          <w:rFonts w:ascii="Arial" w:hAnsi="Arial" w:cs="Arial"/>
          <w:sz w:val="22"/>
          <w:szCs w:val="22"/>
        </w:rPr>
        <w:t xml:space="preserve"> at their operational site</w:t>
      </w:r>
      <w:r>
        <w:rPr>
          <w:rFonts w:ascii="Arial" w:hAnsi="Arial" w:cs="Arial"/>
          <w:sz w:val="22"/>
          <w:szCs w:val="22"/>
        </w:rPr>
        <w:t xml:space="preserve"> with granular detail in respect of how to conduct specific tasks, taking information contained from the relevant risk assessments, including the risks and applicable controls. </w:t>
      </w:r>
    </w:p>
    <w:p w14:paraId="3CF1E760" w14:textId="2E0C32EE" w:rsidR="003F5A94" w:rsidRDefault="003F5A94" w:rsidP="00F10ABD">
      <w:pPr>
        <w:tabs>
          <w:tab w:val="num" w:pos="426"/>
        </w:tabs>
        <w:spacing w:before="240" w:after="120"/>
        <w:ind w:right="821"/>
        <w:jc w:val="both"/>
        <w:rPr>
          <w:rFonts w:ascii="Arial" w:hAnsi="Arial" w:cs="Arial"/>
          <w:sz w:val="22"/>
          <w:szCs w:val="22"/>
        </w:rPr>
      </w:pPr>
      <w:r w:rsidRPr="00CC4783">
        <w:rPr>
          <w:rFonts w:ascii="Arial" w:hAnsi="Arial" w:cs="Arial"/>
          <w:sz w:val="22"/>
          <w:szCs w:val="22"/>
        </w:rPr>
        <w:t>In respect of incidents/accidents recorded,</w:t>
      </w:r>
      <w:r>
        <w:rPr>
          <w:rFonts w:ascii="Arial" w:hAnsi="Arial" w:cs="Arial"/>
          <w:sz w:val="22"/>
          <w:szCs w:val="22"/>
        </w:rPr>
        <w:t xml:space="preserve"> 4 incidents/accidents were recorded in 2022 (</w:t>
      </w:r>
      <w:r>
        <w:rPr>
          <w:rFonts w:ascii="Arial" w:hAnsi="Arial" w:cs="Arial"/>
          <w:i/>
          <w:iCs/>
          <w:sz w:val="22"/>
          <w:szCs w:val="22"/>
        </w:rPr>
        <w:t>Appendix 4).</w:t>
      </w:r>
      <w:r w:rsidRPr="00CC4783">
        <w:rPr>
          <w:rFonts w:ascii="Arial" w:hAnsi="Arial" w:cs="Arial"/>
          <w:sz w:val="22"/>
          <w:szCs w:val="22"/>
        </w:rPr>
        <w:t xml:space="preserve"> </w:t>
      </w:r>
      <w:r>
        <w:rPr>
          <w:rFonts w:ascii="Arial" w:hAnsi="Arial" w:cs="Arial"/>
          <w:sz w:val="22"/>
          <w:szCs w:val="22"/>
        </w:rPr>
        <w:t>This is a reduction compared to the 7 recorded in 2021 (</w:t>
      </w:r>
      <w:r>
        <w:rPr>
          <w:rFonts w:ascii="Arial" w:hAnsi="Arial" w:cs="Arial"/>
          <w:i/>
          <w:iCs/>
          <w:sz w:val="22"/>
          <w:szCs w:val="22"/>
        </w:rPr>
        <w:t>Appendix 3).</w:t>
      </w:r>
      <w:r>
        <w:rPr>
          <w:rFonts w:ascii="Arial" w:hAnsi="Arial" w:cs="Arial"/>
          <w:sz w:val="22"/>
          <w:szCs w:val="22"/>
        </w:rPr>
        <w:t xml:space="preserve"> </w:t>
      </w:r>
      <w:r w:rsidR="00EB1991">
        <w:rPr>
          <w:rFonts w:ascii="Arial" w:hAnsi="Arial" w:cs="Arial"/>
          <w:sz w:val="22"/>
          <w:szCs w:val="22"/>
        </w:rPr>
        <w:t>4 of the 7 incidents recorded in 2021 related to customer driving on site. In comparison, there has been no incidents in respect of customer driving</w:t>
      </w:r>
      <w:r w:rsidR="00480C2D">
        <w:rPr>
          <w:rFonts w:ascii="Arial" w:hAnsi="Arial" w:cs="Arial"/>
          <w:sz w:val="22"/>
          <w:szCs w:val="22"/>
        </w:rPr>
        <w:t xml:space="preserve"> in 2022</w:t>
      </w:r>
      <w:r w:rsidR="00EB1991">
        <w:rPr>
          <w:rFonts w:ascii="Arial" w:hAnsi="Arial" w:cs="Arial"/>
          <w:sz w:val="22"/>
          <w:szCs w:val="22"/>
        </w:rPr>
        <w:t xml:space="preserve">. This is due to the greater degree of supervision being provided by the staff on the organisations operational site. The </w:t>
      </w:r>
      <w:r w:rsidR="00F60292">
        <w:rPr>
          <w:rFonts w:ascii="Arial" w:hAnsi="Arial" w:cs="Arial"/>
          <w:sz w:val="22"/>
          <w:szCs w:val="22"/>
        </w:rPr>
        <w:t>number</w:t>
      </w:r>
      <w:r w:rsidR="00EB1991">
        <w:rPr>
          <w:rFonts w:ascii="Arial" w:hAnsi="Arial" w:cs="Arial"/>
          <w:sz w:val="22"/>
          <w:szCs w:val="22"/>
        </w:rPr>
        <w:t xml:space="preserve"> of incidents relating to staff driving remains the same (2), however remains relatively low, considering the </w:t>
      </w:r>
      <w:r w:rsidR="00480C2D">
        <w:rPr>
          <w:rFonts w:ascii="Arial" w:hAnsi="Arial" w:cs="Arial"/>
          <w:sz w:val="22"/>
          <w:szCs w:val="22"/>
        </w:rPr>
        <w:t xml:space="preserve">degree </w:t>
      </w:r>
      <w:r w:rsidR="00EB1991">
        <w:rPr>
          <w:rFonts w:ascii="Arial" w:hAnsi="Arial" w:cs="Arial"/>
          <w:sz w:val="22"/>
          <w:szCs w:val="22"/>
        </w:rPr>
        <w:t>of staff driving that is conducted at the organisations operational site.</w:t>
      </w:r>
      <w:r w:rsidR="00EA4913">
        <w:rPr>
          <w:rFonts w:ascii="Arial" w:hAnsi="Arial" w:cs="Arial"/>
          <w:sz w:val="22"/>
          <w:szCs w:val="22"/>
        </w:rPr>
        <w:t xml:space="preserve"> There was 1 RIDDOR reportable accident in 2022, which related to a member of the organisation being involved in a Road Traffic </w:t>
      </w:r>
      <w:r w:rsidR="000475CC">
        <w:rPr>
          <w:rFonts w:ascii="Arial" w:hAnsi="Arial" w:cs="Arial"/>
          <w:sz w:val="22"/>
          <w:szCs w:val="22"/>
        </w:rPr>
        <w:t>Collision</w:t>
      </w:r>
      <w:r w:rsidR="00EA4913">
        <w:rPr>
          <w:rFonts w:ascii="Arial" w:hAnsi="Arial" w:cs="Arial"/>
          <w:sz w:val="22"/>
          <w:szCs w:val="22"/>
        </w:rPr>
        <w:t>, not of their making.</w:t>
      </w:r>
    </w:p>
    <w:p w14:paraId="59E10631" w14:textId="0BA2320E" w:rsidR="007A7D76" w:rsidRDefault="00C83C24" w:rsidP="00F10ABD">
      <w:pPr>
        <w:tabs>
          <w:tab w:val="num" w:pos="426"/>
        </w:tabs>
        <w:spacing w:before="240" w:after="120"/>
        <w:ind w:right="821"/>
        <w:jc w:val="both"/>
        <w:rPr>
          <w:rFonts w:ascii="Arial" w:hAnsi="Arial" w:cs="Arial"/>
          <w:sz w:val="22"/>
          <w:szCs w:val="22"/>
        </w:rPr>
      </w:pPr>
      <w:r w:rsidRPr="00153AD1">
        <w:rPr>
          <w:rFonts w:ascii="Arial" w:hAnsi="Arial" w:cs="Arial"/>
          <w:sz w:val="22"/>
          <w:szCs w:val="22"/>
        </w:rPr>
        <w:t xml:space="preserve">The </w:t>
      </w:r>
      <w:r w:rsidR="00153AD1" w:rsidRPr="0099035B">
        <w:rPr>
          <w:rFonts w:ascii="Arial" w:hAnsi="Arial" w:cs="Arial"/>
          <w:sz w:val="22"/>
          <w:szCs w:val="22"/>
        </w:rPr>
        <w:t>organisation’s</w:t>
      </w:r>
      <w:r w:rsidRPr="00153AD1">
        <w:rPr>
          <w:rFonts w:ascii="Arial" w:hAnsi="Arial" w:cs="Arial"/>
          <w:sz w:val="22"/>
          <w:szCs w:val="22"/>
        </w:rPr>
        <w:t xml:space="preserve"> hazard reporting system continues to go from </w:t>
      </w:r>
      <w:r w:rsidR="00153AD1" w:rsidRPr="0099035B">
        <w:rPr>
          <w:rFonts w:ascii="Arial" w:hAnsi="Arial" w:cs="Arial"/>
          <w:sz w:val="22"/>
          <w:szCs w:val="22"/>
        </w:rPr>
        <w:t>strength</w:t>
      </w:r>
      <w:r w:rsidRPr="00153AD1">
        <w:rPr>
          <w:rFonts w:ascii="Arial" w:hAnsi="Arial" w:cs="Arial"/>
          <w:sz w:val="22"/>
          <w:szCs w:val="22"/>
        </w:rPr>
        <w:t xml:space="preserve"> to strength</w:t>
      </w:r>
      <w:r>
        <w:rPr>
          <w:rFonts w:ascii="Arial" w:hAnsi="Arial" w:cs="Arial"/>
          <w:sz w:val="22"/>
          <w:szCs w:val="22"/>
        </w:rPr>
        <w:t>.</w:t>
      </w:r>
      <w:r w:rsidR="00153AD1">
        <w:rPr>
          <w:rFonts w:ascii="Arial" w:hAnsi="Arial" w:cs="Arial"/>
          <w:sz w:val="22"/>
          <w:szCs w:val="22"/>
        </w:rPr>
        <w:t xml:space="preserve"> </w:t>
      </w:r>
      <w:r w:rsidR="007A7D76">
        <w:rPr>
          <w:rFonts w:ascii="Arial" w:hAnsi="Arial" w:cs="Arial"/>
          <w:sz w:val="22"/>
          <w:szCs w:val="22"/>
        </w:rPr>
        <w:t xml:space="preserve">There were a total of 150 hazard cards raised </w:t>
      </w:r>
      <w:r w:rsidR="00153AD1">
        <w:rPr>
          <w:rFonts w:ascii="Arial" w:hAnsi="Arial" w:cs="Arial"/>
          <w:sz w:val="22"/>
          <w:szCs w:val="22"/>
        </w:rPr>
        <w:t>d</w:t>
      </w:r>
      <w:r w:rsidR="007A7D76">
        <w:rPr>
          <w:rFonts w:ascii="Arial" w:hAnsi="Arial" w:cs="Arial"/>
          <w:sz w:val="22"/>
          <w:szCs w:val="22"/>
        </w:rPr>
        <w:t>uring 2022</w:t>
      </w:r>
      <w:r w:rsidR="003F5A94">
        <w:rPr>
          <w:rFonts w:ascii="Arial" w:hAnsi="Arial" w:cs="Arial"/>
          <w:sz w:val="22"/>
          <w:szCs w:val="22"/>
        </w:rPr>
        <w:t xml:space="preserve"> (</w:t>
      </w:r>
      <w:r w:rsidR="003F5A94">
        <w:rPr>
          <w:rFonts w:ascii="Arial" w:hAnsi="Arial" w:cs="Arial"/>
          <w:i/>
          <w:iCs/>
          <w:sz w:val="22"/>
          <w:szCs w:val="22"/>
        </w:rPr>
        <w:t>Appendix 2)</w:t>
      </w:r>
      <w:r w:rsidR="007A7D76">
        <w:rPr>
          <w:rFonts w:ascii="Arial" w:hAnsi="Arial" w:cs="Arial"/>
          <w:sz w:val="22"/>
          <w:szCs w:val="22"/>
        </w:rPr>
        <w:t xml:space="preserve">, which is </w:t>
      </w:r>
      <w:r>
        <w:rPr>
          <w:rFonts w:ascii="Arial" w:hAnsi="Arial" w:cs="Arial"/>
          <w:sz w:val="22"/>
          <w:szCs w:val="22"/>
        </w:rPr>
        <w:t>a comfortable increase</w:t>
      </w:r>
      <w:r w:rsidR="007A7D76">
        <w:rPr>
          <w:rFonts w:ascii="Arial" w:hAnsi="Arial" w:cs="Arial"/>
          <w:sz w:val="22"/>
          <w:szCs w:val="22"/>
        </w:rPr>
        <w:t xml:space="preserve"> on the amount </w:t>
      </w:r>
      <w:r>
        <w:rPr>
          <w:rFonts w:ascii="Arial" w:hAnsi="Arial" w:cs="Arial"/>
          <w:sz w:val="22"/>
          <w:szCs w:val="22"/>
        </w:rPr>
        <w:t xml:space="preserve">of </w:t>
      </w:r>
      <w:r w:rsidR="00153AD1" w:rsidRPr="0099035B">
        <w:rPr>
          <w:rFonts w:ascii="Arial" w:hAnsi="Arial" w:cs="Arial"/>
          <w:sz w:val="22"/>
          <w:szCs w:val="22"/>
        </w:rPr>
        <w:t>hazard</w:t>
      </w:r>
      <w:r w:rsidRPr="00CC4783">
        <w:rPr>
          <w:rFonts w:ascii="Arial" w:hAnsi="Arial" w:cs="Arial"/>
          <w:sz w:val="22"/>
          <w:szCs w:val="22"/>
        </w:rPr>
        <w:t xml:space="preserve"> cards </w:t>
      </w:r>
      <w:r w:rsidR="007A7D76" w:rsidRPr="00CC4783">
        <w:rPr>
          <w:rFonts w:ascii="Arial" w:hAnsi="Arial" w:cs="Arial"/>
          <w:sz w:val="22"/>
          <w:szCs w:val="22"/>
        </w:rPr>
        <w:t>raised in the previous year</w:t>
      </w:r>
      <w:r w:rsidR="003F5A94">
        <w:rPr>
          <w:rFonts w:ascii="Arial" w:hAnsi="Arial" w:cs="Arial"/>
          <w:sz w:val="22"/>
          <w:szCs w:val="22"/>
        </w:rPr>
        <w:t xml:space="preserve"> of 115 (</w:t>
      </w:r>
      <w:r w:rsidR="003F5A94">
        <w:rPr>
          <w:rFonts w:ascii="Arial" w:hAnsi="Arial" w:cs="Arial"/>
          <w:i/>
          <w:iCs/>
          <w:sz w:val="22"/>
          <w:szCs w:val="22"/>
        </w:rPr>
        <w:t>Appendix 1)</w:t>
      </w:r>
      <w:r w:rsidR="007A7D76" w:rsidRPr="00CC4783">
        <w:rPr>
          <w:rFonts w:ascii="Arial" w:hAnsi="Arial" w:cs="Arial"/>
          <w:sz w:val="22"/>
          <w:szCs w:val="22"/>
        </w:rPr>
        <w:t>.</w:t>
      </w:r>
      <w:r w:rsidR="0047601A" w:rsidRPr="00CC4783">
        <w:rPr>
          <w:rFonts w:ascii="Arial" w:hAnsi="Arial" w:cs="Arial"/>
          <w:sz w:val="22"/>
          <w:szCs w:val="22"/>
        </w:rPr>
        <w:t xml:space="preserve"> That being said, the amount of hazard cards being raised typically are being raised by the same members of staff.</w:t>
      </w:r>
      <w:r w:rsidR="004D5011" w:rsidRPr="00CC4783">
        <w:rPr>
          <w:rFonts w:ascii="Arial" w:hAnsi="Arial" w:cs="Arial"/>
          <w:sz w:val="22"/>
          <w:szCs w:val="22"/>
        </w:rPr>
        <w:t xml:space="preserve"> There are some development works required to ensure that more members of </w:t>
      </w:r>
      <w:r w:rsidR="00153AD1" w:rsidRPr="00CC4783">
        <w:rPr>
          <w:rFonts w:ascii="Arial" w:hAnsi="Arial" w:cs="Arial"/>
          <w:sz w:val="22"/>
          <w:szCs w:val="22"/>
        </w:rPr>
        <w:t>staff</w:t>
      </w:r>
      <w:r w:rsidR="004D5011" w:rsidRPr="00CC4783">
        <w:rPr>
          <w:rFonts w:ascii="Arial" w:hAnsi="Arial" w:cs="Arial"/>
          <w:sz w:val="22"/>
          <w:szCs w:val="22"/>
        </w:rPr>
        <w:t xml:space="preserve"> begin reporting hazards spotted at the </w:t>
      </w:r>
      <w:r w:rsidR="00153AD1" w:rsidRPr="00CC4783">
        <w:rPr>
          <w:rFonts w:ascii="Arial" w:hAnsi="Arial" w:cs="Arial"/>
          <w:sz w:val="22"/>
          <w:szCs w:val="22"/>
        </w:rPr>
        <w:t>operational</w:t>
      </w:r>
      <w:r w:rsidR="004D5011" w:rsidRPr="00CC4783">
        <w:rPr>
          <w:rFonts w:ascii="Arial" w:hAnsi="Arial" w:cs="Arial"/>
          <w:sz w:val="22"/>
          <w:szCs w:val="22"/>
        </w:rPr>
        <w:t xml:space="preserve"> site.</w:t>
      </w:r>
    </w:p>
    <w:p w14:paraId="6866FC16" w14:textId="0D4CF6DB" w:rsidR="00540FBA" w:rsidRPr="00CC4783" w:rsidRDefault="00540FBA" w:rsidP="00F10ABD">
      <w:pPr>
        <w:tabs>
          <w:tab w:val="num" w:pos="426"/>
        </w:tabs>
        <w:spacing w:before="240" w:after="120"/>
        <w:ind w:right="821"/>
        <w:jc w:val="both"/>
        <w:rPr>
          <w:rFonts w:ascii="Arial" w:hAnsi="Arial" w:cs="Arial"/>
          <w:sz w:val="22"/>
          <w:szCs w:val="22"/>
        </w:rPr>
      </w:pPr>
      <w:r>
        <w:rPr>
          <w:rFonts w:ascii="Arial" w:hAnsi="Arial" w:cs="Arial"/>
          <w:sz w:val="22"/>
          <w:szCs w:val="22"/>
        </w:rPr>
        <w:t xml:space="preserve">Over 83% of all hazards spotted on site related to ‘unsafe behaviour/act’ of customers to the site. A positive level of work has been undertaken to ensure that customers to the site conform to the relevant site rules, which has seen a curtailment in the </w:t>
      </w:r>
      <w:r w:rsidR="00F60292">
        <w:rPr>
          <w:rFonts w:ascii="Arial" w:hAnsi="Arial" w:cs="Arial"/>
          <w:sz w:val="22"/>
          <w:szCs w:val="22"/>
        </w:rPr>
        <w:t>number</w:t>
      </w:r>
      <w:r>
        <w:rPr>
          <w:rFonts w:ascii="Arial" w:hAnsi="Arial" w:cs="Arial"/>
          <w:sz w:val="22"/>
          <w:szCs w:val="22"/>
        </w:rPr>
        <w:t xml:space="preserve"> of hazards being classified as </w:t>
      </w:r>
      <w:r>
        <w:rPr>
          <w:rFonts w:ascii="Arial" w:hAnsi="Arial" w:cs="Arial"/>
          <w:sz w:val="22"/>
          <w:szCs w:val="22"/>
        </w:rPr>
        <w:lastRenderedPageBreak/>
        <w:t>‘unsafe behaviour/act’ during the latter months of 2022. We hope that this figure drops during 2023.</w:t>
      </w:r>
    </w:p>
    <w:p w14:paraId="4B09A517" w14:textId="771A591C" w:rsidR="00FD64A7" w:rsidRPr="00CC4783" w:rsidRDefault="00F42FBA" w:rsidP="00F10ABD">
      <w:pPr>
        <w:tabs>
          <w:tab w:val="num" w:pos="426"/>
        </w:tabs>
        <w:spacing w:before="240" w:after="120"/>
        <w:ind w:right="821"/>
        <w:jc w:val="both"/>
        <w:rPr>
          <w:rFonts w:ascii="Arial" w:hAnsi="Arial" w:cs="Arial"/>
          <w:sz w:val="22"/>
          <w:szCs w:val="22"/>
        </w:rPr>
      </w:pPr>
      <w:r w:rsidRPr="00CC4783">
        <w:rPr>
          <w:rFonts w:ascii="Arial" w:hAnsi="Arial" w:cs="Arial"/>
          <w:sz w:val="22"/>
          <w:szCs w:val="22"/>
        </w:rPr>
        <w:t xml:space="preserve">A good deal of time and resource has been apportioned to the various Circular Economy initiatives. More work is required to ensure that Health and Safety is considered at the very outset of every Circular Economy initiative, </w:t>
      </w:r>
      <w:r w:rsidR="0099035B">
        <w:rPr>
          <w:rFonts w:ascii="Arial" w:hAnsi="Arial" w:cs="Arial"/>
          <w:sz w:val="22"/>
          <w:szCs w:val="22"/>
        </w:rPr>
        <w:t>to ensure that all applicable risks are captured from the outset.</w:t>
      </w:r>
    </w:p>
    <w:p w14:paraId="7B116DDD" w14:textId="4C68C90B" w:rsidR="007A7D76" w:rsidRPr="00654F34" w:rsidRDefault="0022506D" w:rsidP="00F10ABD">
      <w:pPr>
        <w:tabs>
          <w:tab w:val="num" w:pos="426"/>
        </w:tabs>
        <w:spacing w:before="240" w:after="120"/>
        <w:ind w:right="821"/>
        <w:jc w:val="both"/>
        <w:rPr>
          <w:rFonts w:ascii="Arial" w:hAnsi="Arial" w:cs="Arial"/>
          <w:sz w:val="22"/>
          <w:szCs w:val="22"/>
        </w:rPr>
      </w:pPr>
      <w:r w:rsidRPr="00CC4783">
        <w:rPr>
          <w:rFonts w:ascii="Arial" w:hAnsi="Arial" w:cs="Arial"/>
          <w:sz w:val="22"/>
          <w:szCs w:val="22"/>
        </w:rPr>
        <w:t xml:space="preserve">Overall, the organisation </w:t>
      </w:r>
      <w:r w:rsidR="00153AD1" w:rsidRPr="0099035B">
        <w:rPr>
          <w:rFonts w:ascii="Arial" w:hAnsi="Arial" w:cs="Arial"/>
          <w:sz w:val="22"/>
          <w:szCs w:val="22"/>
        </w:rPr>
        <w:t>continues</w:t>
      </w:r>
      <w:r w:rsidRPr="00CC4783">
        <w:rPr>
          <w:rFonts w:ascii="Arial" w:hAnsi="Arial" w:cs="Arial"/>
          <w:sz w:val="22"/>
          <w:szCs w:val="22"/>
        </w:rPr>
        <w:t xml:space="preserve"> to make positive steps in respect of the development, implementation and enhancement of Health</w:t>
      </w:r>
      <w:r>
        <w:rPr>
          <w:rFonts w:ascii="Arial" w:hAnsi="Arial" w:cs="Arial"/>
          <w:sz w:val="22"/>
          <w:szCs w:val="22"/>
        </w:rPr>
        <w:t xml:space="preserve"> and Safety documentation and initiatives.</w:t>
      </w:r>
    </w:p>
    <w:p w14:paraId="5D9E1DD7" w14:textId="6C9068CD" w:rsidR="00B3549A" w:rsidRPr="005B45D9" w:rsidRDefault="006A3137" w:rsidP="00F10ABD">
      <w:pPr>
        <w:tabs>
          <w:tab w:val="num" w:pos="426"/>
        </w:tabs>
        <w:spacing w:before="240" w:after="120"/>
        <w:ind w:right="821"/>
        <w:jc w:val="both"/>
        <w:rPr>
          <w:rFonts w:ascii="Arial" w:hAnsi="Arial" w:cs="Arial"/>
          <w:b/>
          <w:bCs/>
          <w:szCs w:val="24"/>
          <w:u w:val="single"/>
        </w:rPr>
      </w:pPr>
      <w:r w:rsidRPr="005B45D9">
        <w:rPr>
          <w:rFonts w:ascii="Arial" w:hAnsi="Arial" w:cs="Arial"/>
          <w:b/>
          <w:bCs/>
          <w:szCs w:val="24"/>
          <w:u w:val="single"/>
        </w:rPr>
        <w:t>P</w:t>
      </w:r>
      <w:r w:rsidR="00EF7B6F" w:rsidRPr="005B45D9">
        <w:rPr>
          <w:rFonts w:ascii="Arial" w:hAnsi="Arial" w:cs="Arial"/>
          <w:b/>
          <w:bCs/>
          <w:szCs w:val="24"/>
          <w:u w:val="single"/>
        </w:rPr>
        <w:t xml:space="preserve">rogress made against the </w:t>
      </w:r>
      <w:r w:rsidR="008620A6" w:rsidRPr="005B45D9">
        <w:rPr>
          <w:rFonts w:ascii="Arial" w:hAnsi="Arial" w:cs="Arial"/>
          <w:b/>
          <w:bCs/>
          <w:szCs w:val="24"/>
          <w:u w:val="single"/>
        </w:rPr>
        <w:t xml:space="preserve">2022 </w:t>
      </w:r>
      <w:r w:rsidR="00EF7B6F" w:rsidRPr="005B45D9">
        <w:rPr>
          <w:rFonts w:ascii="Arial" w:hAnsi="Arial" w:cs="Arial"/>
          <w:b/>
          <w:bCs/>
          <w:szCs w:val="24"/>
          <w:u w:val="single"/>
        </w:rPr>
        <w:t xml:space="preserve">action plan </w:t>
      </w:r>
      <w:bookmarkStart w:id="1" w:name="OLE_LINK1"/>
    </w:p>
    <w:p w14:paraId="1248FE79" w14:textId="4D990FC7" w:rsidR="00F10ABD" w:rsidRPr="00B71B8C" w:rsidRDefault="00F10ABD" w:rsidP="00F10ABD">
      <w:pPr>
        <w:tabs>
          <w:tab w:val="num" w:pos="426"/>
        </w:tabs>
        <w:spacing w:before="240" w:after="120"/>
        <w:ind w:right="821"/>
        <w:jc w:val="both"/>
        <w:rPr>
          <w:rFonts w:ascii="Arial" w:hAnsi="Arial" w:cs="Arial"/>
          <w:sz w:val="22"/>
          <w:szCs w:val="22"/>
          <w:u w:val="single"/>
        </w:rPr>
      </w:pPr>
      <w:r w:rsidRPr="002256E2">
        <w:rPr>
          <w:rFonts w:ascii="Arial" w:hAnsi="Arial" w:cs="Arial"/>
          <w:sz w:val="22"/>
          <w:szCs w:val="22"/>
        </w:rPr>
        <w:t xml:space="preserve">As detailed in the table in figure </w:t>
      </w:r>
      <w:bookmarkEnd w:id="1"/>
      <w:r w:rsidRPr="002256E2">
        <w:rPr>
          <w:rFonts w:ascii="Arial" w:hAnsi="Arial" w:cs="Arial"/>
          <w:sz w:val="22"/>
          <w:szCs w:val="22"/>
        </w:rPr>
        <w:t>1</w:t>
      </w:r>
      <w:r w:rsidR="00EB7415">
        <w:rPr>
          <w:rFonts w:ascii="Arial" w:hAnsi="Arial" w:cs="Arial"/>
          <w:sz w:val="22"/>
          <w:szCs w:val="22"/>
        </w:rPr>
        <w:t>,</w:t>
      </w:r>
      <w:r w:rsidRPr="002256E2">
        <w:rPr>
          <w:rFonts w:ascii="Arial" w:hAnsi="Arial" w:cs="Arial"/>
          <w:sz w:val="22"/>
          <w:szCs w:val="22"/>
        </w:rPr>
        <w:t xml:space="preserve"> all </w:t>
      </w:r>
      <w:r w:rsidR="00A66B76">
        <w:rPr>
          <w:rFonts w:ascii="Arial" w:hAnsi="Arial" w:cs="Arial"/>
          <w:sz w:val="22"/>
          <w:szCs w:val="22"/>
        </w:rPr>
        <w:t>A</w:t>
      </w:r>
      <w:r w:rsidRPr="002256E2">
        <w:rPr>
          <w:rFonts w:ascii="Arial" w:hAnsi="Arial" w:cs="Arial"/>
          <w:sz w:val="22"/>
          <w:szCs w:val="22"/>
        </w:rPr>
        <w:t xml:space="preserve">ction </w:t>
      </w:r>
      <w:r w:rsidR="00A66B76">
        <w:rPr>
          <w:rFonts w:ascii="Arial" w:hAnsi="Arial" w:cs="Arial"/>
          <w:sz w:val="22"/>
          <w:szCs w:val="22"/>
        </w:rPr>
        <w:t>P</w:t>
      </w:r>
      <w:r w:rsidRPr="002256E2">
        <w:rPr>
          <w:rFonts w:ascii="Arial" w:hAnsi="Arial" w:cs="Arial"/>
          <w:sz w:val="22"/>
          <w:szCs w:val="22"/>
        </w:rPr>
        <w:t xml:space="preserve">lan </w:t>
      </w:r>
      <w:r w:rsidR="00E657F6" w:rsidRPr="002256E2">
        <w:rPr>
          <w:rFonts w:ascii="Arial" w:hAnsi="Arial" w:cs="Arial"/>
          <w:sz w:val="22"/>
          <w:szCs w:val="22"/>
        </w:rPr>
        <w:t>initiatives</w:t>
      </w:r>
      <w:r w:rsidRPr="002256E2">
        <w:rPr>
          <w:rFonts w:ascii="Arial" w:hAnsi="Arial" w:cs="Arial"/>
          <w:sz w:val="22"/>
          <w:szCs w:val="22"/>
        </w:rPr>
        <w:t xml:space="preserve"> for </w:t>
      </w:r>
      <w:r w:rsidR="008620A6">
        <w:rPr>
          <w:rFonts w:ascii="Arial" w:hAnsi="Arial" w:cs="Arial"/>
          <w:sz w:val="22"/>
          <w:szCs w:val="22"/>
        </w:rPr>
        <w:t>2022</w:t>
      </w:r>
      <w:r w:rsidRPr="002256E2">
        <w:rPr>
          <w:rFonts w:ascii="Arial" w:hAnsi="Arial" w:cs="Arial"/>
          <w:sz w:val="22"/>
          <w:szCs w:val="22"/>
        </w:rPr>
        <w:t xml:space="preserve"> have been completed with the exception of:</w:t>
      </w:r>
    </w:p>
    <w:p w14:paraId="1557112C" w14:textId="04DC89FD" w:rsidR="00F10ABD" w:rsidRPr="00B3549A" w:rsidRDefault="00094A32" w:rsidP="00B3549A">
      <w:pPr>
        <w:pStyle w:val="ListParagraph"/>
        <w:numPr>
          <w:ilvl w:val="0"/>
          <w:numId w:val="26"/>
        </w:numPr>
        <w:spacing w:before="240" w:after="120"/>
        <w:ind w:right="821"/>
        <w:jc w:val="both"/>
        <w:rPr>
          <w:rFonts w:ascii="Arial" w:hAnsi="Arial" w:cs="Arial"/>
          <w:sz w:val="22"/>
          <w:szCs w:val="22"/>
        </w:rPr>
      </w:pPr>
      <w:r w:rsidRPr="00B3549A">
        <w:rPr>
          <w:rFonts w:ascii="Arial" w:hAnsi="Arial" w:cs="Arial"/>
          <w:sz w:val="22"/>
          <w:szCs w:val="22"/>
        </w:rPr>
        <w:t xml:space="preserve">Development of H&amp;S knowledge for identified managers and </w:t>
      </w:r>
      <w:r w:rsidR="006A0EAB" w:rsidRPr="00B3549A">
        <w:rPr>
          <w:rFonts w:ascii="Arial" w:hAnsi="Arial" w:cs="Arial"/>
          <w:sz w:val="22"/>
          <w:szCs w:val="22"/>
        </w:rPr>
        <w:t>chargehands</w:t>
      </w:r>
      <w:r w:rsidRPr="00B3549A">
        <w:rPr>
          <w:rFonts w:ascii="Arial" w:hAnsi="Arial" w:cs="Arial"/>
          <w:sz w:val="22"/>
          <w:szCs w:val="22"/>
        </w:rPr>
        <w:t xml:space="preserve"> to IOSH Managing Safely and IOSH Working Safely courses.</w:t>
      </w:r>
    </w:p>
    <w:p w14:paraId="483A74B7" w14:textId="0768B9D1" w:rsidR="00F10ABD" w:rsidRPr="002256E2" w:rsidRDefault="00094A32" w:rsidP="00F10ABD">
      <w:pPr>
        <w:pStyle w:val="ListParagraph"/>
        <w:numPr>
          <w:ilvl w:val="0"/>
          <w:numId w:val="26"/>
        </w:numPr>
        <w:tabs>
          <w:tab w:val="num" w:pos="426"/>
        </w:tabs>
        <w:spacing w:before="240" w:after="120"/>
        <w:ind w:right="821"/>
        <w:jc w:val="both"/>
        <w:rPr>
          <w:rFonts w:ascii="Arial" w:hAnsi="Arial" w:cs="Arial"/>
          <w:sz w:val="22"/>
          <w:szCs w:val="22"/>
        </w:rPr>
      </w:pPr>
      <w:r>
        <w:rPr>
          <w:rFonts w:ascii="Arial" w:hAnsi="Arial" w:cs="Arial"/>
          <w:sz w:val="22"/>
          <w:szCs w:val="22"/>
        </w:rPr>
        <w:t xml:space="preserve">Develop a programme for lone and transient working throughout the organisation </w:t>
      </w:r>
    </w:p>
    <w:p w14:paraId="60AF563A" w14:textId="7ECB3BC4" w:rsidR="00094A32" w:rsidRDefault="00094A32" w:rsidP="005A2D9B">
      <w:pPr>
        <w:tabs>
          <w:tab w:val="num" w:pos="426"/>
        </w:tabs>
        <w:spacing w:before="240" w:after="120"/>
        <w:ind w:right="821"/>
        <w:jc w:val="both"/>
        <w:rPr>
          <w:rFonts w:ascii="Arial" w:hAnsi="Arial" w:cs="Arial"/>
          <w:sz w:val="22"/>
          <w:szCs w:val="22"/>
        </w:rPr>
      </w:pPr>
      <w:bookmarkStart w:id="2" w:name="OLE_LINK2"/>
      <w:r>
        <w:rPr>
          <w:rFonts w:ascii="Arial" w:hAnsi="Arial" w:cs="Arial"/>
          <w:sz w:val="22"/>
          <w:szCs w:val="22"/>
        </w:rPr>
        <w:t>In respect of the IOSH Managing Safely and IOSH Working Safely courses, conversations are taking place from within the organisation in respect of whether to place members of staff onto these accredited courses, or have a bespoke, waste related Health and Safety course developed</w:t>
      </w:r>
      <w:r w:rsidR="00E95333">
        <w:rPr>
          <w:rFonts w:ascii="Arial" w:hAnsi="Arial" w:cs="Arial"/>
          <w:sz w:val="22"/>
          <w:szCs w:val="22"/>
        </w:rPr>
        <w:t>.</w:t>
      </w:r>
    </w:p>
    <w:bookmarkEnd w:id="2"/>
    <w:p w14:paraId="02B1AED6" w14:textId="4BA8B752" w:rsidR="008B080A" w:rsidRDefault="00094A32" w:rsidP="005A2D9B">
      <w:pPr>
        <w:tabs>
          <w:tab w:val="num" w:pos="426"/>
        </w:tabs>
        <w:spacing w:before="240" w:after="120"/>
        <w:ind w:right="821"/>
        <w:jc w:val="both"/>
        <w:rPr>
          <w:rFonts w:ascii="Arial" w:hAnsi="Arial" w:cs="Arial"/>
          <w:sz w:val="22"/>
          <w:szCs w:val="22"/>
        </w:rPr>
      </w:pPr>
      <w:r>
        <w:rPr>
          <w:rFonts w:ascii="Arial" w:hAnsi="Arial" w:cs="Arial"/>
          <w:sz w:val="22"/>
          <w:szCs w:val="22"/>
        </w:rPr>
        <w:t>In respect of the programme for lone and transient working, the organisation already has in place a lone working guidance document, which is being adhered to by the organisation. Conversations have taken place in respect of wider documentation (in the form of information and toolbox talks) around the importance of adhering to this policy, personal</w:t>
      </w:r>
      <w:r w:rsidR="00D4534E">
        <w:rPr>
          <w:rFonts w:ascii="Arial" w:hAnsi="Arial" w:cs="Arial"/>
          <w:sz w:val="22"/>
          <w:szCs w:val="22"/>
        </w:rPr>
        <w:t xml:space="preserve"> safety tips as well as the importance </w:t>
      </w:r>
      <w:r w:rsidR="005F4548">
        <w:rPr>
          <w:rFonts w:ascii="Arial" w:hAnsi="Arial" w:cs="Arial"/>
          <w:sz w:val="22"/>
          <w:szCs w:val="22"/>
        </w:rPr>
        <w:t>of</w:t>
      </w:r>
      <w:r w:rsidR="00D4534E">
        <w:rPr>
          <w:rFonts w:ascii="Arial" w:hAnsi="Arial" w:cs="Arial"/>
          <w:sz w:val="22"/>
          <w:szCs w:val="22"/>
        </w:rPr>
        <w:t xml:space="preserve"> face-to-face meeting and the effects of working alone.</w:t>
      </w:r>
      <w:r w:rsidR="009C0117">
        <w:rPr>
          <w:rFonts w:ascii="Arial" w:hAnsi="Arial" w:cs="Arial"/>
          <w:sz w:val="22"/>
          <w:szCs w:val="22"/>
        </w:rPr>
        <w:t xml:space="preserve"> These will </w:t>
      </w:r>
      <w:r w:rsidR="006A0EAB">
        <w:rPr>
          <w:rFonts w:ascii="Arial" w:hAnsi="Arial" w:cs="Arial"/>
          <w:sz w:val="22"/>
          <w:szCs w:val="22"/>
        </w:rPr>
        <w:t>shortly</w:t>
      </w:r>
      <w:r w:rsidR="009C0117">
        <w:rPr>
          <w:rFonts w:ascii="Arial" w:hAnsi="Arial" w:cs="Arial"/>
          <w:sz w:val="22"/>
          <w:szCs w:val="22"/>
        </w:rPr>
        <w:t xml:space="preserve"> </w:t>
      </w:r>
      <w:r w:rsidR="003240A1">
        <w:rPr>
          <w:rFonts w:ascii="Arial" w:hAnsi="Arial" w:cs="Arial"/>
          <w:sz w:val="22"/>
          <w:szCs w:val="22"/>
        </w:rPr>
        <w:t xml:space="preserve">be </w:t>
      </w:r>
      <w:r w:rsidR="009C0117">
        <w:rPr>
          <w:rFonts w:ascii="Arial" w:hAnsi="Arial" w:cs="Arial"/>
          <w:sz w:val="22"/>
          <w:szCs w:val="22"/>
        </w:rPr>
        <w:t>created and implemented throughout the organisation to close out this action.</w:t>
      </w:r>
    </w:p>
    <w:p w14:paraId="2C22D33F" w14:textId="57B0646F" w:rsidR="00094A32" w:rsidRDefault="008B080A" w:rsidP="005A2D9B">
      <w:pPr>
        <w:tabs>
          <w:tab w:val="num" w:pos="426"/>
        </w:tabs>
        <w:spacing w:before="240" w:after="120"/>
        <w:ind w:right="821"/>
        <w:jc w:val="both"/>
        <w:rPr>
          <w:rFonts w:ascii="Arial" w:hAnsi="Arial" w:cs="Arial"/>
          <w:i/>
          <w:iCs/>
          <w:sz w:val="22"/>
          <w:szCs w:val="22"/>
        </w:rPr>
      </w:pPr>
      <w:r>
        <w:rPr>
          <w:rFonts w:ascii="Arial" w:hAnsi="Arial" w:cs="Arial"/>
          <w:sz w:val="22"/>
          <w:szCs w:val="22"/>
        </w:rPr>
        <w:t>One</w:t>
      </w:r>
      <w:r w:rsidR="003422C7">
        <w:rPr>
          <w:rFonts w:ascii="Arial" w:hAnsi="Arial" w:cs="Arial"/>
          <w:sz w:val="22"/>
          <w:szCs w:val="22"/>
        </w:rPr>
        <w:t xml:space="preserve"> </w:t>
      </w:r>
      <w:r w:rsidR="00172851">
        <w:rPr>
          <w:rFonts w:ascii="Arial" w:hAnsi="Arial" w:cs="Arial"/>
          <w:sz w:val="22"/>
          <w:szCs w:val="22"/>
        </w:rPr>
        <w:t xml:space="preserve">item </w:t>
      </w:r>
      <w:r>
        <w:rPr>
          <w:rFonts w:ascii="Arial" w:hAnsi="Arial" w:cs="Arial"/>
          <w:sz w:val="22"/>
          <w:szCs w:val="22"/>
        </w:rPr>
        <w:t xml:space="preserve">was removed from the 2022 action plan in respect of the creation of Covid-19 guidance documentation. This item was introduced into the action plan during the Covid-19 pandemic. When the UK government began lifting Covid restrictions, it also confirmed that organisation no longer needed to consider Covid-19 as a standalone risk, which had not been the case previously. As a result, </w:t>
      </w:r>
      <w:r w:rsidR="0099035B">
        <w:rPr>
          <w:rFonts w:ascii="Arial" w:hAnsi="Arial" w:cs="Arial"/>
          <w:sz w:val="22"/>
          <w:szCs w:val="22"/>
        </w:rPr>
        <w:t>this was removed, can be reconsidered should government advice change.</w:t>
      </w:r>
    </w:p>
    <w:p w14:paraId="5C38A20D" w14:textId="222BBC23" w:rsidR="00EF7B6F" w:rsidRPr="002256E2" w:rsidRDefault="00EF7B6F" w:rsidP="005A2D9B">
      <w:pPr>
        <w:tabs>
          <w:tab w:val="num" w:pos="426"/>
        </w:tabs>
        <w:spacing w:before="240" w:after="120"/>
        <w:ind w:right="821"/>
        <w:jc w:val="both"/>
        <w:rPr>
          <w:rFonts w:ascii="Arial" w:hAnsi="Arial" w:cs="Arial"/>
          <w:i/>
          <w:iCs/>
          <w:sz w:val="22"/>
          <w:szCs w:val="22"/>
        </w:rPr>
      </w:pPr>
      <w:r w:rsidRPr="002256E2">
        <w:rPr>
          <w:rFonts w:ascii="Arial" w:hAnsi="Arial" w:cs="Arial"/>
          <w:i/>
          <w:iCs/>
          <w:sz w:val="22"/>
          <w:szCs w:val="22"/>
        </w:rPr>
        <w:lastRenderedPageBreak/>
        <w:t>Fig</w:t>
      </w:r>
      <w:r w:rsidR="00FD30A6">
        <w:rPr>
          <w:rFonts w:ascii="Arial" w:hAnsi="Arial" w:cs="Arial"/>
          <w:i/>
          <w:iCs/>
          <w:sz w:val="22"/>
          <w:szCs w:val="22"/>
        </w:rPr>
        <w:t>ure</w:t>
      </w:r>
      <w:r w:rsidR="003240A1">
        <w:rPr>
          <w:rFonts w:ascii="Arial" w:hAnsi="Arial" w:cs="Arial"/>
          <w:i/>
          <w:iCs/>
          <w:sz w:val="22"/>
          <w:szCs w:val="22"/>
        </w:rPr>
        <w:t xml:space="preserve"> </w:t>
      </w:r>
      <w:r w:rsidRPr="002256E2">
        <w:rPr>
          <w:rFonts w:ascii="Arial" w:hAnsi="Arial" w:cs="Arial"/>
          <w:i/>
          <w:iCs/>
          <w:sz w:val="22"/>
          <w:szCs w:val="22"/>
        </w:rPr>
        <w:t>1</w:t>
      </w:r>
      <w:r w:rsidR="003240A1">
        <w:rPr>
          <w:noProof/>
          <w:lang w:eastAsia="en-GB"/>
        </w:rPr>
        <w:drawing>
          <wp:anchor distT="0" distB="0" distL="114300" distR="114300" simplePos="0" relativeHeight="251687936" behindDoc="1" locked="0" layoutInCell="1" allowOverlap="1" wp14:anchorId="096F6008" wp14:editId="02DD4CBB">
            <wp:simplePos x="0" y="0"/>
            <wp:positionH relativeFrom="column">
              <wp:posOffset>4445</wp:posOffset>
            </wp:positionH>
            <wp:positionV relativeFrom="paragraph">
              <wp:posOffset>236220</wp:posOffset>
            </wp:positionV>
            <wp:extent cx="6306820" cy="2811780"/>
            <wp:effectExtent l="0" t="0" r="8255" b="8890"/>
            <wp:wrapTight wrapText="bothSides">
              <wp:wrapPolygon edited="0">
                <wp:start x="0" y="0"/>
                <wp:lineTo x="0" y="21569"/>
                <wp:lineTo x="21583" y="21569"/>
                <wp:lineTo x="21583" y="0"/>
                <wp:lineTo x="0" y="0"/>
              </wp:wrapPolygon>
            </wp:wrapTight>
            <wp:docPr id="10" name="Chart 10">
              <a:extLst xmlns:a="http://schemas.openxmlformats.org/drawingml/2006/main">
                <a:ext uri="{FF2B5EF4-FFF2-40B4-BE49-F238E27FC236}">
                  <a16:creationId xmlns:a16="http://schemas.microsoft.com/office/drawing/2014/main" id="{9D4C4324-17B4-C6A8-97BD-43C6674C68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4B4D98E5" w14:textId="77777777" w:rsidR="003240A1" w:rsidRDefault="003240A1" w:rsidP="00CF753E">
      <w:pPr>
        <w:autoSpaceDE w:val="0"/>
        <w:autoSpaceDN w:val="0"/>
        <w:adjustRightInd w:val="0"/>
        <w:ind w:right="850"/>
        <w:jc w:val="both"/>
        <w:rPr>
          <w:rFonts w:ascii="Arial" w:eastAsiaTheme="minorHAnsi" w:hAnsi="Arial" w:cs="Arial"/>
          <w:b/>
          <w:bCs/>
          <w:color w:val="000000"/>
          <w:sz w:val="28"/>
          <w:szCs w:val="28"/>
        </w:rPr>
      </w:pPr>
    </w:p>
    <w:p w14:paraId="177A10D9" w14:textId="595FCD23" w:rsidR="006A3137" w:rsidRPr="006A3137" w:rsidRDefault="006A3137" w:rsidP="00CF753E">
      <w:pPr>
        <w:autoSpaceDE w:val="0"/>
        <w:autoSpaceDN w:val="0"/>
        <w:adjustRightInd w:val="0"/>
        <w:ind w:right="850"/>
        <w:jc w:val="both"/>
        <w:rPr>
          <w:rFonts w:ascii="Arial" w:eastAsiaTheme="minorHAnsi" w:hAnsi="Arial" w:cs="Arial"/>
          <w:b/>
          <w:bCs/>
          <w:color w:val="000000"/>
          <w:sz w:val="28"/>
          <w:szCs w:val="28"/>
        </w:rPr>
      </w:pPr>
      <w:r w:rsidRPr="006A3137">
        <w:rPr>
          <w:rFonts w:ascii="Arial" w:eastAsiaTheme="minorHAnsi" w:hAnsi="Arial" w:cs="Arial"/>
          <w:b/>
          <w:bCs/>
          <w:color w:val="000000"/>
          <w:sz w:val="28"/>
          <w:szCs w:val="28"/>
        </w:rPr>
        <w:t>Wh</w:t>
      </w:r>
      <w:r w:rsidR="00CC5A3F">
        <w:rPr>
          <w:rFonts w:ascii="Arial" w:eastAsiaTheme="minorHAnsi" w:hAnsi="Arial" w:cs="Arial"/>
          <w:b/>
          <w:bCs/>
          <w:color w:val="000000"/>
          <w:sz w:val="28"/>
          <w:szCs w:val="28"/>
        </w:rPr>
        <w:t>at</w:t>
      </w:r>
      <w:r w:rsidRPr="006A3137">
        <w:rPr>
          <w:rFonts w:ascii="Arial" w:eastAsiaTheme="minorHAnsi" w:hAnsi="Arial" w:cs="Arial"/>
          <w:b/>
          <w:bCs/>
          <w:color w:val="000000"/>
          <w:sz w:val="28"/>
          <w:szCs w:val="28"/>
        </w:rPr>
        <w:t xml:space="preserve"> We </w:t>
      </w:r>
      <w:r>
        <w:rPr>
          <w:rFonts w:ascii="Arial" w:eastAsiaTheme="minorHAnsi" w:hAnsi="Arial" w:cs="Arial"/>
          <w:b/>
          <w:bCs/>
          <w:color w:val="000000"/>
          <w:sz w:val="28"/>
          <w:szCs w:val="28"/>
        </w:rPr>
        <w:t xml:space="preserve">Have Achieved </w:t>
      </w:r>
    </w:p>
    <w:p w14:paraId="319B80E9" w14:textId="7C8433C5" w:rsidR="006A3137" w:rsidRPr="002256E2" w:rsidRDefault="006A3137" w:rsidP="00CF753E">
      <w:pPr>
        <w:autoSpaceDE w:val="0"/>
        <w:autoSpaceDN w:val="0"/>
        <w:adjustRightInd w:val="0"/>
        <w:ind w:right="850"/>
        <w:jc w:val="both"/>
        <w:rPr>
          <w:rFonts w:ascii="Arial" w:eastAsiaTheme="minorHAnsi" w:hAnsi="Arial" w:cs="Arial"/>
          <w:b/>
          <w:bCs/>
          <w:color w:val="000000"/>
          <w:szCs w:val="24"/>
        </w:rPr>
      </w:pPr>
    </w:p>
    <w:p w14:paraId="05D00913" w14:textId="36A174A4" w:rsidR="0005754F" w:rsidRDefault="00F10ABD" w:rsidP="00CF753E">
      <w:pPr>
        <w:autoSpaceDE w:val="0"/>
        <w:autoSpaceDN w:val="0"/>
        <w:adjustRightInd w:val="0"/>
        <w:ind w:right="850"/>
        <w:jc w:val="both"/>
        <w:rPr>
          <w:rFonts w:ascii="Arial" w:eastAsiaTheme="minorHAnsi" w:hAnsi="Arial" w:cs="Arial"/>
          <w:color w:val="000000"/>
          <w:sz w:val="22"/>
          <w:szCs w:val="22"/>
          <w:u w:val="single"/>
        </w:rPr>
      </w:pPr>
      <w:r w:rsidRPr="00B71B8C">
        <w:rPr>
          <w:rFonts w:ascii="Arial" w:eastAsiaTheme="minorHAnsi" w:hAnsi="Arial" w:cs="Arial"/>
          <w:color w:val="000000"/>
          <w:sz w:val="22"/>
          <w:szCs w:val="22"/>
          <w:u w:val="single"/>
        </w:rPr>
        <w:t>Specific Detail on Completed 202</w:t>
      </w:r>
      <w:r w:rsidR="00CE2BAC">
        <w:rPr>
          <w:rFonts w:ascii="Arial" w:eastAsiaTheme="minorHAnsi" w:hAnsi="Arial" w:cs="Arial"/>
          <w:color w:val="000000"/>
          <w:sz w:val="22"/>
          <w:szCs w:val="22"/>
          <w:u w:val="single"/>
        </w:rPr>
        <w:t>2</w:t>
      </w:r>
      <w:r w:rsidRPr="00B71B8C">
        <w:rPr>
          <w:rFonts w:ascii="Arial" w:eastAsiaTheme="minorHAnsi" w:hAnsi="Arial" w:cs="Arial"/>
          <w:color w:val="000000"/>
          <w:sz w:val="22"/>
          <w:szCs w:val="22"/>
          <w:u w:val="single"/>
        </w:rPr>
        <w:t xml:space="preserve"> Action Plan Initiatives </w:t>
      </w:r>
    </w:p>
    <w:p w14:paraId="61AF157D" w14:textId="14D843BD" w:rsidR="00B71B8C" w:rsidRDefault="00B71B8C" w:rsidP="00CF753E">
      <w:pPr>
        <w:autoSpaceDE w:val="0"/>
        <w:autoSpaceDN w:val="0"/>
        <w:adjustRightInd w:val="0"/>
        <w:ind w:right="850"/>
        <w:jc w:val="both"/>
        <w:rPr>
          <w:rFonts w:ascii="Arial" w:eastAsiaTheme="minorHAnsi" w:hAnsi="Arial" w:cs="Arial"/>
          <w:color w:val="000000"/>
          <w:sz w:val="22"/>
          <w:szCs w:val="22"/>
          <w:u w:val="single"/>
        </w:rPr>
      </w:pPr>
    </w:p>
    <w:p w14:paraId="47AB6FA5" w14:textId="5DAA80E8" w:rsidR="00B71B8C" w:rsidRDefault="00B71B8C" w:rsidP="00CF753E">
      <w:pPr>
        <w:autoSpaceDE w:val="0"/>
        <w:autoSpaceDN w:val="0"/>
        <w:adjustRightInd w:val="0"/>
        <w:ind w:right="850"/>
        <w:jc w:val="both"/>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High-level review of all operational Risk Assessments and development of </w:t>
      </w:r>
      <w:r w:rsidR="006A0EAB">
        <w:rPr>
          <w:rFonts w:ascii="Arial" w:eastAsiaTheme="minorHAnsi" w:hAnsi="Arial" w:cs="Arial"/>
          <w:b/>
          <w:bCs/>
          <w:color w:val="000000"/>
          <w:sz w:val="22"/>
          <w:szCs w:val="22"/>
        </w:rPr>
        <w:t>enhanced</w:t>
      </w:r>
      <w:r>
        <w:rPr>
          <w:rFonts w:ascii="Arial" w:eastAsiaTheme="minorHAnsi" w:hAnsi="Arial" w:cs="Arial"/>
          <w:b/>
          <w:bCs/>
          <w:color w:val="000000"/>
          <w:sz w:val="22"/>
          <w:szCs w:val="22"/>
        </w:rPr>
        <w:t xml:space="preserve"> ‘Safe Working Procedures’ for all operational activities.</w:t>
      </w:r>
    </w:p>
    <w:p w14:paraId="4D1F4952" w14:textId="77DE3054" w:rsidR="00B71B8C" w:rsidRPr="00B71B8C" w:rsidRDefault="00B71B8C" w:rsidP="00CF753E">
      <w:pPr>
        <w:autoSpaceDE w:val="0"/>
        <w:autoSpaceDN w:val="0"/>
        <w:adjustRightInd w:val="0"/>
        <w:ind w:right="850"/>
        <w:jc w:val="both"/>
        <w:rPr>
          <w:rFonts w:ascii="Arial" w:eastAsiaTheme="minorHAnsi" w:hAnsi="Arial" w:cs="Arial"/>
          <w:color w:val="000000"/>
          <w:sz w:val="22"/>
          <w:szCs w:val="22"/>
        </w:rPr>
      </w:pPr>
      <w:r>
        <w:rPr>
          <w:rFonts w:ascii="Arial" w:eastAsiaTheme="minorHAnsi" w:hAnsi="Arial" w:cs="Arial"/>
          <w:color w:val="000000"/>
          <w:sz w:val="22"/>
          <w:szCs w:val="22"/>
        </w:rPr>
        <w:t xml:space="preserve">To enhance the current Health and Safety Management System, we introduced a further level of Health and Safety related documentation </w:t>
      </w:r>
      <w:r w:rsidR="006A0EAB">
        <w:rPr>
          <w:rFonts w:ascii="Arial" w:eastAsiaTheme="minorHAnsi" w:hAnsi="Arial" w:cs="Arial"/>
          <w:color w:val="000000"/>
          <w:sz w:val="22"/>
          <w:szCs w:val="22"/>
        </w:rPr>
        <w:t>entitled</w:t>
      </w:r>
      <w:r>
        <w:rPr>
          <w:rFonts w:ascii="Arial" w:eastAsiaTheme="minorHAnsi" w:hAnsi="Arial" w:cs="Arial"/>
          <w:color w:val="000000"/>
          <w:sz w:val="22"/>
          <w:szCs w:val="22"/>
        </w:rPr>
        <w:t xml:space="preserve"> ‘Safe Working Guidance’. These Safe Working Guidance documents site underneath and operational Risk Assessments. They are written in a more colloquial style, highlight the associated risks and controls from the relevant Risk Assessments and provide a step-by-step process to completing certain operational activities. An associated matrix and sign-off sheet have been produced, to ensure that staff read and sign to confirm their understanding of the contents of these documents.</w:t>
      </w:r>
    </w:p>
    <w:p w14:paraId="24F3A37F" w14:textId="3BD51261" w:rsidR="00F800B3" w:rsidRDefault="00F800B3" w:rsidP="00CF753E">
      <w:pPr>
        <w:autoSpaceDE w:val="0"/>
        <w:autoSpaceDN w:val="0"/>
        <w:adjustRightInd w:val="0"/>
        <w:ind w:right="850"/>
        <w:jc w:val="both"/>
        <w:rPr>
          <w:rFonts w:ascii="Arial" w:eastAsiaTheme="minorHAnsi" w:hAnsi="Arial" w:cs="Arial"/>
          <w:color w:val="000000"/>
          <w:szCs w:val="24"/>
        </w:rPr>
      </w:pPr>
    </w:p>
    <w:p w14:paraId="782EF398" w14:textId="15E633D3" w:rsidR="003422C7" w:rsidRDefault="003422C7" w:rsidP="00CF753E">
      <w:pPr>
        <w:autoSpaceDE w:val="0"/>
        <w:autoSpaceDN w:val="0"/>
        <w:adjustRightInd w:val="0"/>
        <w:ind w:right="850"/>
        <w:jc w:val="both"/>
        <w:rPr>
          <w:rFonts w:ascii="Arial" w:eastAsiaTheme="minorHAnsi" w:hAnsi="Arial" w:cs="Arial"/>
          <w:b/>
          <w:bCs/>
          <w:color w:val="000000"/>
          <w:szCs w:val="24"/>
        </w:rPr>
      </w:pPr>
      <w:r>
        <w:rPr>
          <w:rFonts w:ascii="Arial" w:eastAsiaTheme="minorHAnsi" w:hAnsi="Arial" w:cs="Arial"/>
          <w:b/>
          <w:bCs/>
          <w:color w:val="000000"/>
          <w:szCs w:val="24"/>
        </w:rPr>
        <w:t>Review and refinements of the site induction information process</w:t>
      </w:r>
    </w:p>
    <w:p w14:paraId="3B5EEF88" w14:textId="2E6F5DE9" w:rsidR="003422C7" w:rsidRDefault="003422C7" w:rsidP="00CF753E">
      <w:pPr>
        <w:autoSpaceDE w:val="0"/>
        <w:autoSpaceDN w:val="0"/>
        <w:adjustRightInd w:val="0"/>
        <w:ind w:right="850"/>
        <w:jc w:val="both"/>
        <w:rPr>
          <w:rFonts w:ascii="Arial" w:eastAsiaTheme="minorHAnsi" w:hAnsi="Arial" w:cs="Arial"/>
          <w:color w:val="000000"/>
          <w:sz w:val="22"/>
          <w:szCs w:val="22"/>
        </w:rPr>
      </w:pPr>
      <w:r>
        <w:rPr>
          <w:rFonts w:ascii="Arial" w:eastAsiaTheme="minorHAnsi" w:hAnsi="Arial" w:cs="Arial"/>
          <w:color w:val="000000"/>
          <w:sz w:val="22"/>
          <w:szCs w:val="22"/>
        </w:rPr>
        <w:t xml:space="preserve">Upon review of the organisation operational sites induction document, it became apparent that it was mainly targeted to traders and visitors to the site, and that there was not the existence of a more </w:t>
      </w:r>
      <w:r w:rsidR="006A0EAB">
        <w:rPr>
          <w:rFonts w:ascii="Arial" w:eastAsiaTheme="minorHAnsi" w:hAnsi="Arial" w:cs="Arial"/>
          <w:color w:val="000000"/>
          <w:sz w:val="22"/>
          <w:szCs w:val="22"/>
        </w:rPr>
        <w:t>enhanced</w:t>
      </w:r>
      <w:r>
        <w:rPr>
          <w:rFonts w:ascii="Arial" w:eastAsiaTheme="minorHAnsi" w:hAnsi="Arial" w:cs="Arial"/>
          <w:color w:val="000000"/>
          <w:sz w:val="22"/>
          <w:szCs w:val="22"/>
        </w:rPr>
        <w:t xml:space="preserve"> induction document, which built upon the existing one, which could be used for new starters to the organisation. This has been reviewed, enhanced and implemented accordingly for the benefit of new starters to the organisation.</w:t>
      </w:r>
    </w:p>
    <w:p w14:paraId="0833B7AC" w14:textId="4319F543" w:rsidR="003422C7" w:rsidRDefault="003422C7" w:rsidP="00CF753E">
      <w:pPr>
        <w:autoSpaceDE w:val="0"/>
        <w:autoSpaceDN w:val="0"/>
        <w:adjustRightInd w:val="0"/>
        <w:ind w:right="850"/>
        <w:jc w:val="both"/>
        <w:rPr>
          <w:rFonts w:ascii="Arial" w:eastAsiaTheme="minorHAnsi" w:hAnsi="Arial" w:cs="Arial"/>
          <w:color w:val="000000"/>
          <w:sz w:val="22"/>
          <w:szCs w:val="22"/>
        </w:rPr>
      </w:pPr>
    </w:p>
    <w:p w14:paraId="55E2D285" w14:textId="2F006AEF" w:rsidR="003422C7" w:rsidRDefault="003422C7" w:rsidP="00CF753E">
      <w:pPr>
        <w:autoSpaceDE w:val="0"/>
        <w:autoSpaceDN w:val="0"/>
        <w:adjustRightInd w:val="0"/>
        <w:ind w:right="850"/>
        <w:jc w:val="both"/>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Health and Safety </w:t>
      </w:r>
      <w:r w:rsidR="0006652F">
        <w:rPr>
          <w:rFonts w:ascii="Arial" w:eastAsiaTheme="minorHAnsi" w:hAnsi="Arial" w:cs="Arial"/>
          <w:b/>
          <w:bCs/>
          <w:color w:val="000000"/>
          <w:sz w:val="22"/>
          <w:szCs w:val="22"/>
        </w:rPr>
        <w:t>S</w:t>
      </w:r>
      <w:r>
        <w:rPr>
          <w:rFonts w:ascii="Arial" w:eastAsiaTheme="minorHAnsi" w:hAnsi="Arial" w:cs="Arial"/>
          <w:b/>
          <w:bCs/>
          <w:color w:val="000000"/>
          <w:sz w:val="22"/>
          <w:szCs w:val="22"/>
        </w:rPr>
        <w:t xml:space="preserve">upport to Circular Economy initiatives </w:t>
      </w:r>
    </w:p>
    <w:p w14:paraId="071E87F2" w14:textId="20F78072" w:rsidR="00391C0E" w:rsidRDefault="00E95333" w:rsidP="00E52022">
      <w:pPr>
        <w:tabs>
          <w:tab w:val="num" w:pos="426"/>
        </w:tabs>
        <w:ind w:right="850"/>
        <w:jc w:val="both"/>
        <w:rPr>
          <w:rFonts w:ascii="Arial" w:eastAsiaTheme="minorHAnsi" w:hAnsi="Arial" w:cs="Arial"/>
          <w:color w:val="000000"/>
          <w:sz w:val="22"/>
          <w:szCs w:val="22"/>
        </w:rPr>
      </w:pPr>
      <w:r>
        <w:rPr>
          <w:rFonts w:ascii="Arial" w:eastAsiaTheme="minorHAnsi" w:hAnsi="Arial" w:cs="Arial"/>
          <w:color w:val="000000"/>
          <w:sz w:val="22"/>
          <w:szCs w:val="22"/>
        </w:rPr>
        <w:t>USP has</w:t>
      </w:r>
      <w:r w:rsidR="003422C7">
        <w:rPr>
          <w:rFonts w:ascii="Arial" w:eastAsiaTheme="minorHAnsi" w:hAnsi="Arial" w:cs="Arial"/>
          <w:color w:val="000000"/>
          <w:sz w:val="22"/>
          <w:szCs w:val="22"/>
        </w:rPr>
        <w:t xml:space="preserve"> provided a large degree of support in respect of the organisation</w:t>
      </w:r>
      <w:r w:rsidR="006A0EAB">
        <w:rPr>
          <w:rFonts w:ascii="Arial" w:eastAsiaTheme="minorHAnsi" w:hAnsi="Arial" w:cs="Arial"/>
          <w:color w:val="000000"/>
          <w:sz w:val="22"/>
          <w:szCs w:val="22"/>
        </w:rPr>
        <w:t>’</w:t>
      </w:r>
      <w:r w:rsidR="003422C7">
        <w:rPr>
          <w:rFonts w:ascii="Arial" w:eastAsiaTheme="minorHAnsi" w:hAnsi="Arial" w:cs="Arial"/>
          <w:color w:val="000000"/>
          <w:sz w:val="22"/>
          <w:szCs w:val="22"/>
        </w:rPr>
        <w:t xml:space="preserve">s Circular Economy </w:t>
      </w:r>
      <w:r w:rsidR="006A0EAB">
        <w:rPr>
          <w:rFonts w:ascii="Arial" w:eastAsiaTheme="minorHAnsi" w:hAnsi="Arial" w:cs="Arial"/>
          <w:color w:val="000000"/>
          <w:sz w:val="22"/>
          <w:szCs w:val="22"/>
        </w:rPr>
        <w:t>initiatives</w:t>
      </w:r>
      <w:r w:rsidR="00E52022">
        <w:rPr>
          <w:rFonts w:ascii="Arial" w:eastAsiaTheme="minorHAnsi" w:hAnsi="Arial" w:cs="Arial"/>
          <w:color w:val="000000"/>
          <w:sz w:val="22"/>
          <w:szCs w:val="22"/>
        </w:rPr>
        <w:t>, notably, the organisation</w:t>
      </w:r>
      <w:r w:rsidR="00B644C7">
        <w:rPr>
          <w:rFonts w:ascii="Arial" w:eastAsiaTheme="minorHAnsi" w:hAnsi="Arial" w:cs="Arial"/>
          <w:color w:val="000000"/>
          <w:sz w:val="22"/>
          <w:szCs w:val="22"/>
        </w:rPr>
        <w:t>’s</w:t>
      </w:r>
      <w:r w:rsidR="00E52022">
        <w:rPr>
          <w:rFonts w:ascii="Arial" w:eastAsiaTheme="minorHAnsi" w:hAnsi="Arial" w:cs="Arial"/>
          <w:color w:val="000000"/>
          <w:sz w:val="22"/>
          <w:szCs w:val="22"/>
        </w:rPr>
        <w:t xml:space="preserve"> ‘Fixing Factory’ </w:t>
      </w:r>
      <w:r w:rsidR="006A0EAB">
        <w:rPr>
          <w:rFonts w:ascii="Arial" w:eastAsiaTheme="minorHAnsi" w:hAnsi="Arial" w:cs="Arial"/>
          <w:color w:val="000000"/>
          <w:sz w:val="22"/>
          <w:szCs w:val="22"/>
        </w:rPr>
        <w:t>initiative</w:t>
      </w:r>
      <w:r w:rsidR="00E52022">
        <w:rPr>
          <w:rFonts w:ascii="Arial" w:eastAsiaTheme="minorHAnsi" w:hAnsi="Arial" w:cs="Arial"/>
          <w:color w:val="000000"/>
          <w:sz w:val="22"/>
          <w:szCs w:val="22"/>
        </w:rPr>
        <w:t xml:space="preserve">, by providing advice and support to West London Waste, </w:t>
      </w:r>
      <w:r w:rsidR="00B644C7">
        <w:rPr>
          <w:rFonts w:ascii="Arial" w:eastAsiaTheme="minorHAnsi" w:hAnsi="Arial" w:cs="Arial"/>
          <w:color w:val="000000"/>
          <w:sz w:val="22"/>
          <w:szCs w:val="22"/>
        </w:rPr>
        <w:t xml:space="preserve">and </w:t>
      </w:r>
      <w:r w:rsidR="00E52022">
        <w:rPr>
          <w:rFonts w:ascii="Arial" w:eastAsiaTheme="minorHAnsi" w:hAnsi="Arial" w:cs="Arial"/>
          <w:color w:val="000000"/>
          <w:sz w:val="22"/>
          <w:szCs w:val="22"/>
        </w:rPr>
        <w:t>partnering organisations, to ensure that the initiative is carried out in a safe compliant manner.</w:t>
      </w:r>
    </w:p>
    <w:p w14:paraId="6F8CE2C4" w14:textId="3A80E993" w:rsidR="00E52022" w:rsidRDefault="00E52022" w:rsidP="00E52022">
      <w:pPr>
        <w:tabs>
          <w:tab w:val="num" w:pos="426"/>
        </w:tabs>
        <w:spacing w:before="240" w:after="120"/>
        <w:ind w:right="821"/>
        <w:jc w:val="both"/>
        <w:rPr>
          <w:rFonts w:ascii="Arial" w:eastAsiaTheme="minorHAnsi" w:hAnsi="Arial" w:cs="Arial"/>
          <w:color w:val="000000"/>
          <w:sz w:val="22"/>
          <w:szCs w:val="22"/>
        </w:rPr>
      </w:pPr>
      <w:r>
        <w:rPr>
          <w:rFonts w:ascii="Arial" w:eastAsiaTheme="minorHAnsi" w:hAnsi="Arial" w:cs="Arial"/>
          <w:b/>
          <w:bCs/>
          <w:color w:val="000000"/>
          <w:sz w:val="22"/>
          <w:szCs w:val="22"/>
        </w:rPr>
        <w:t>Expansion of the current Health and Safety Forum within WLW to include representation from other regional boroughs and partnering organisations.</w:t>
      </w:r>
      <w:r>
        <w:rPr>
          <w:rFonts w:ascii="Arial" w:eastAsiaTheme="minorHAnsi" w:hAnsi="Arial" w:cs="Arial"/>
          <w:b/>
          <w:bCs/>
          <w:color w:val="000000"/>
          <w:sz w:val="22"/>
          <w:szCs w:val="22"/>
        </w:rPr>
        <w:tab/>
      </w:r>
      <w:r>
        <w:rPr>
          <w:rFonts w:ascii="Arial" w:eastAsiaTheme="minorHAnsi" w:hAnsi="Arial" w:cs="Arial"/>
          <w:b/>
          <w:bCs/>
          <w:color w:val="000000"/>
          <w:sz w:val="22"/>
          <w:szCs w:val="22"/>
        </w:rPr>
        <w:tab/>
      </w:r>
      <w:r>
        <w:rPr>
          <w:rFonts w:ascii="Arial" w:eastAsiaTheme="minorHAnsi" w:hAnsi="Arial" w:cs="Arial"/>
          <w:b/>
          <w:bCs/>
          <w:color w:val="000000"/>
          <w:sz w:val="22"/>
          <w:szCs w:val="22"/>
        </w:rPr>
        <w:tab/>
      </w:r>
      <w:r>
        <w:rPr>
          <w:rFonts w:ascii="Arial" w:eastAsiaTheme="minorHAnsi" w:hAnsi="Arial" w:cs="Arial"/>
          <w:b/>
          <w:bCs/>
          <w:color w:val="000000"/>
          <w:sz w:val="22"/>
          <w:szCs w:val="22"/>
        </w:rPr>
        <w:tab/>
        <w:t xml:space="preserve">       </w:t>
      </w:r>
      <w:r w:rsidR="002A24DD">
        <w:rPr>
          <w:rFonts w:ascii="Arial" w:eastAsiaTheme="minorHAnsi" w:hAnsi="Arial" w:cs="Arial"/>
          <w:b/>
          <w:bCs/>
          <w:color w:val="000000"/>
          <w:sz w:val="22"/>
          <w:szCs w:val="22"/>
        </w:rPr>
        <w:t xml:space="preserve">  </w:t>
      </w:r>
      <w:r>
        <w:rPr>
          <w:rFonts w:ascii="Arial" w:eastAsiaTheme="minorHAnsi" w:hAnsi="Arial" w:cs="Arial"/>
          <w:color w:val="000000"/>
          <w:sz w:val="22"/>
          <w:szCs w:val="22"/>
        </w:rPr>
        <w:t>To ensure best practice in respect of Health and Safety throughout the wider regional boroughs and partnering organisations, we have developed the Health and Safety forum, which</w:t>
      </w:r>
      <w:r w:rsidR="002A24DD">
        <w:rPr>
          <w:rFonts w:ascii="Arial" w:eastAsiaTheme="minorHAnsi" w:hAnsi="Arial" w:cs="Arial"/>
          <w:color w:val="000000"/>
          <w:sz w:val="22"/>
          <w:szCs w:val="22"/>
        </w:rPr>
        <w:t xml:space="preserve"> has included representatives from many other sites from other boroughs in the region. This </w:t>
      </w:r>
      <w:r w:rsidR="006A0EAB">
        <w:rPr>
          <w:rFonts w:ascii="Arial" w:eastAsiaTheme="minorHAnsi" w:hAnsi="Arial" w:cs="Arial"/>
          <w:color w:val="000000"/>
          <w:sz w:val="22"/>
          <w:szCs w:val="22"/>
        </w:rPr>
        <w:t>initiative</w:t>
      </w:r>
      <w:r w:rsidR="002A24DD">
        <w:rPr>
          <w:rFonts w:ascii="Arial" w:eastAsiaTheme="minorHAnsi" w:hAnsi="Arial" w:cs="Arial"/>
          <w:color w:val="000000"/>
          <w:sz w:val="22"/>
          <w:szCs w:val="22"/>
        </w:rPr>
        <w:t xml:space="preserve"> involved the development of a ‘Terms of Reference’ document, clearly outlining the objectives of the forum, and those attending. These </w:t>
      </w:r>
      <w:r w:rsidR="00B644C7">
        <w:rPr>
          <w:rFonts w:ascii="Arial" w:eastAsiaTheme="minorHAnsi" w:hAnsi="Arial" w:cs="Arial"/>
          <w:color w:val="000000"/>
          <w:sz w:val="22"/>
          <w:szCs w:val="22"/>
        </w:rPr>
        <w:t xml:space="preserve">forum meetings </w:t>
      </w:r>
      <w:r w:rsidR="002A24DD">
        <w:rPr>
          <w:rFonts w:ascii="Arial" w:eastAsiaTheme="minorHAnsi" w:hAnsi="Arial" w:cs="Arial"/>
          <w:color w:val="000000"/>
          <w:sz w:val="22"/>
          <w:szCs w:val="22"/>
        </w:rPr>
        <w:t xml:space="preserve">will be held on a quarterly basis, and we </w:t>
      </w:r>
      <w:r w:rsidR="002A24DD">
        <w:rPr>
          <w:rFonts w:ascii="Arial" w:eastAsiaTheme="minorHAnsi" w:hAnsi="Arial" w:cs="Arial"/>
          <w:color w:val="000000"/>
          <w:sz w:val="22"/>
          <w:szCs w:val="22"/>
        </w:rPr>
        <w:lastRenderedPageBreak/>
        <w:t>can confirm that this has received positive feedback from all those who were in attendance at the first meeting.</w:t>
      </w:r>
    </w:p>
    <w:p w14:paraId="6E4EA6A4" w14:textId="6D35E671" w:rsidR="007C304F" w:rsidRPr="00066282" w:rsidRDefault="006C0971" w:rsidP="00066282">
      <w:pPr>
        <w:tabs>
          <w:tab w:val="num" w:pos="426"/>
        </w:tabs>
        <w:spacing w:before="240" w:after="120"/>
        <w:ind w:right="821"/>
        <w:jc w:val="both"/>
        <w:rPr>
          <w:rFonts w:ascii="Arial" w:eastAsiaTheme="minorHAnsi" w:hAnsi="Arial" w:cs="Arial"/>
          <w:color w:val="000000"/>
          <w:sz w:val="22"/>
          <w:szCs w:val="22"/>
        </w:rPr>
      </w:pPr>
      <w:r>
        <w:rPr>
          <w:rFonts w:ascii="Arial" w:eastAsiaTheme="minorHAnsi" w:hAnsi="Arial" w:cs="Arial"/>
          <w:b/>
          <w:bCs/>
          <w:color w:val="000000"/>
          <w:sz w:val="22"/>
          <w:szCs w:val="22"/>
        </w:rPr>
        <w:t xml:space="preserve">Development of a Mental Health and Wellbeing </w:t>
      </w:r>
      <w:r w:rsidR="009D08D9">
        <w:rPr>
          <w:rFonts w:ascii="Arial" w:eastAsiaTheme="minorHAnsi" w:hAnsi="Arial" w:cs="Arial"/>
          <w:b/>
          <w:bCs/>
          <w:color w:val="000000"/>
          <w:sz w:val="22"/>
          <w:szCs w:val="22"/>
        </w:rPr>
        <w:t>Pr</w:t>
      </w:r>
      <w:r>
        <w:rPr>
          <w:rFonts w:ascii="Arial" w:eastAsiaTheme="minorHAnsi" w:hAnsi="Arial" w:cs="Arial"/>
          <w:b/>
          <w:bCs/>
          <w:color w:val="000000"/>
          <w:sz w:val="22"/>
          <w:szCs w:val="22"/>
        </w:rPr>
        <w:t xml:space="preserve">ogramme </w:t>
      </w:r>
      <w:r w:rsidR="009D08D9">
        <w:rPr>
          <w:rFonts w:ascii="Arial" w:eastAsiaTheme="minorHAnsi" w:hAnsi="Arial" w:cs="Arial"/>
          <w:b/>
          <w:bCs/>
          <w:color w:val="000000"/>
          <w:sz w:val="22"/>
          <w:szCs w:val="22"/>
        </w:rPr>
        <w:t>S</w:t>
      </w:r>
      <w:r>
        <w:rPr>
          <w:rFonts w:ascii="Arial" w:eastAsiaTheme="minorHAnsi" w:hAnsi="Arial" w:cs="Arial"/>
          <w:b/>
          <w:bCs/>
          <w:color w:val="000000"/>
          <w:sz w:val="22"/>
          <w:szCs w:val="22"/>
        </w:rPr>
        <w:t xml:space="preserve">pecific to Health and Safety  </w:t>
      </w:r>
      <w:r>
        <w:rPr>
          <w:rFonts w:ascii="Arial" w:eastAsiaTheme="minorHAnsi" w:hAnsi="Arial" w:cs="Arial"/>
          <w:color w:val="000000"/>
          <w:sz w:val="22"/>
          <w:szCs w:val="22"/>
        </w:rPr>
        <w:t xml:space="preserve">   In conjunction with the organisations HR Manager, we have created specific Mental Health and Wellbeing documentation, information, training and poster campaigns. We are still to set a date for staff members to undertake ‘Resilience’ training, which is schedule</w:t>
      </w:r>
      <w:r w:rsidR="009D08D9">
        <w:rPr>
          <w:rFonts w:ascii="Arial" w:eastAsiaTheme="minorHAnsi" w:hAnsi="Arial" w:cs="Arial"/>
          <w:color w:val="000000"/>
          <w:sz w:val="22"/>
          <w:szCs w:val="22"/>
        </w:rPr>
        <w:t>d</w:t>
      </w:r>
      <w:r>
        <w:rPr>
          <w:rFonts w:ascii="Arial" w:eastAsiaTheme="minorHAnsi" w:hAnsi="Arial" w:cs="Arial"/>
          <w:color w:val="000000"/>
          <w:sz w:val="22"/>
          <w:szCs w:val="22"/>
        </w:rPr>
        <w:t xml:space="preserve"> for the early months of 2023.</w:t>
      </w:r>
    </w:p>
    <w:p w14:paraId="1133CFF1" w14:textId="77777777" w:rsidR="007C304F" w:rsidRDefault="007C304F" w:rsidP="00E76946">
      <w:pPr>
        <w:autoSpaceDE w:val="0"/>
        <w:autoSpaceDN w:val="0"/>
        <w:adjustRightInd w:val="0"/>
        <w:ind w:right="850"/>
        <w:jc w:val="both"/>
        <w:rPr>
          <w:rFonts w:ascii="Arial" w:eastAsiaTheme="minorHAnsi" w:hAnsi="Arial" w:cs="Arial"/>
          <w:b/>
          <w:bCs/>
          <w:color w:val="000000"/>
          <w:szCs w:val="24"/>
          <w:u w:val="single"/>
        </w:rPr>
      </w:pPr>
    </w:p>
    <w:p w14:paraId="0BF4805D" w14:textId="6DDC12D5" w:rsidR="00FA7E0A" w:rsidRDefault="008C1BCD" w:rsidP="00E76946">
      <w:pPr>
        <w:autoSpaceDE w:val="0"/>
        <w:autoSpaceDN w:val="0"/>
        <w:adjustRightInd w:val="0"/>
        <w:ind w:right="850"/>
        <w:jc w:val="both"/>
        <w:rPr>
          <w:rFonts w:ascii="Arial" w:eastAsiaTheme="minorHAnsi" w:hAnsi="Arial" w:cs="Arial"/>
          <w:b/>
          <w:bCs/>
          <w:color w:val="000000"/>
          <w:szCs w:val="24"/>
          <w:u w:val="single"/>
        </w:rPr>
      </w:pPr>
      <w:r w:rsidRPr="00E76946">
        <w:rPr>
          <w:rFonts w:ascii="Arial" w:eastAsiaTheme="minorHAnsi" w:hAnsi="Arial" w:cs="Arial"/>
          <w:b/>
          <w:bCs/>
          <w:color w:val="000000"/>
          <w:szCs w:val="24"/>
          <w:u w:val="single"/>
        </w:rPr>
        <w:t xml:space="preserve">Health and Safety Action </w:t>
      </w:r>
      <w:r w:rsidR="00ED1B3E" w:rsidRPr="00E76946">
        <w:rPr>
          <w:rFonts w:ascii="Arial" w:eastAsiaTheme="minorHAnsi" w:hAnsi="Arial" w:cs="Arial"/>
          <w:b/>
          <w:bCs/>
          <w:color w:val="000000"/>
          <w:szCs w:val="24"/>
          <w:u w:val="single"/>
        </w:rPr>
        <w:t>Plan</w:t>
      </w:r>
      <w:r w:rsidR="00FB0E66">
        <w:rPr>
          <w:rFonts w:ascii="Arial" w:eastAsiaTheme="minorHAnsi" w:hAnsi="Arial" w:cs="Arial"/>
          <w:b/>
          <w:bCs/>
          <w:color w:val="000000"/>
          <w:szCs w:val="24"/>
          <w:u w:val="single"/>
        </w:rPr>
        <w:t xml:space="preserve"> for 2023</w:t>
      </w:r>
      <w:r w:rsidRPr="00E76946">
        <w:rPr>
          <w:rFonts w:ascii="Arial" w:eastAsiaTheme="minorHAnsi" w:hAnsi="Arial" w:cs="Arial"/>
          <w:b/>
          <w:bCs/>
          <w:color w:val="000000"/>
          <w:szCs w:val="24"/>
          <w:u w:val="single"/>
        </w:rPr>
        <w:t xml:space="preserve"> </w:t>
      </w:r>
    </w:p>
    <w:p w14:paraId="34EE76F5" w14:textId="545ACC6B" w:rsidR="00E95333" w:rsidRPr="00E95333" w:rsidRDefault="00E95333" w:rsidP="00E76946">
      <w:pPr>
        <w:autoSpaceDE w:val="0"/>
        <w:autoSpaceDN w:val="0"/>
        <w:adjustRightInd w:val="0"/>
        <w:ind w:right="850"/>
        <w:jc w:val="both"/>
        <w:rPr>
          <w:rFonts w:ascii="Arial" w:eastAsiaTheme="minorHAnsi" w:hAnsi="Arial" w:cs="Arial"/>
          <w:color w:val="000000"/>
          <w:sz w:val="22"/>
          <w:szCs w:val="22"/>
        </w:rPr>
      </w:pPr>
      <w:r w:rsidRPr="00E95333">
        <w:rPr>
          <w:rFonts w:ascii="Arial" w:eastAsiaTheme="minorHAnsi" w:hAnsi="Arial" w:cs="Arial"/>
          <w:color w:val="000000"/>
          <w:sz w:val="22"/>
          <w:szCs w:val="22"/>
        </w:rPr>
        <w:t>The below figure outlines the organisations 2023 Health and Safety action plan initiatives. The initiatives contained in the 2023 action plan have been as a result of conversations with various members of the organisation, to ascertain areas where the organisation would like to see improvements, as well as areas that USP believe should be included as part of the organisations focus for 2023.</w:t>
      </w:r>
    </w:p>
    <w:p w14:paraId="6ECEA103" w14:textId="77777777" w:rsidR="007C304F" w:rsidRDefault="007C304F" w:rsidP="00410EEB">
      <w:pPr>
        <w:autoSpaceDE w:val="0"/>
        <w:autoSpaceDN w:val="0"/>
        <w:adjustRightInd w:val="0"/>
        <w:ind w:left="-284" w:right="850"/>
        <w:jc w:val="both"/>
        <w:rPr>
          <w:noProof/>
        </w:rPr>
      </w:pPr>
    </w:p>
    <w:p w14:paraId="50822F93" w14:textId="411FDC15" w:rsidR="00FA7E0A" w:rsidRPr="00990997" w:rsidRDefault="007C304F" w:rsidP="007C304F">
      <w:pPr>
        <w:autoSpaceDE w:val="0"/>
        <w:autoSpaceDN w:val="0"/>
        <w:adjustRightInd w:val="0"/>
        <w:ind w:left="-142" w:right="850"/>
        <w:jc w:val="both"/>
        <w:rPr>
          <w:rFonts w:ascii="Arial" w:eastAsiaTheme="minorHAnsi" w:hAnsi="Arial" w:cs="Arial"/>
          <w:b/>
          <w:bCs/>
          <w:i/>
          <w:iCs/>
          <w:color w:val="000000"/>
          <w:sz w:val="22"/>
          <w:szCs w:val="22"/>
          <w:u w:val="single"/>
        </w:rPr>
      </w:pPr>
      <w:r>
        <w:rPr>
          <w:noProof/>
          <w:lang w:eastAsia="en-GB"/>
        </w:rPr>
        <w:drawing>
          <wp:anchor distT="0" distB="0" distL="114300" distR="114300" simplePos="0" relativeHeight="251686912" behindDoc="1" locked="0" layoutInCell="1" allowOverlap="1" wp14:anchorId="66E7D3F1" wp14:editId="093E7DF5">
            <wp:simplePos x="0" y="0"/>
            <wp:positionH relativeFrom="column">
              <wp:posOffset>329565</wp:posOffset>
            </wp:positionH>
            <wp:positionV relativeFrom="paragraph">
              <wp:posOffset>300257</wp:posOffset>
            </wp:positionV>
            <wp:extent cx="5715000" cy="2743200"/>
            <wp:effectExtent l="0" t="0" r="12700" b="12700"/>
            <wp:wrapTight wrapText="bothSides">
              <wp:wrapPolygon edited="0">
                <wp:start x="0" y="0"/>
                <wp:lineTo x="0" y="21600"/>
                <wp:lineTo x="21600" y="21600"/>
                <wp:lineTo x="21600" y="0"/>
                <wp:lineTo x="0" y="0"/>
              </wp:wrapPolygon>
            </wp:wrapTight>
            <wp:docPr id="1" name="Chart 1">
              <a:extLst xmlns:a="http://schemas.openxmlformats.org/drawingml/2006/main">
                <a:ext uri="{FF2B5EF4-FFF2-40B4-BE49-F238E27FC236}">
                  <a16:creationId xmlns:a16="http://schemas.microsoft.com/office/drawing/2014/main" id="{8DA2A5A1-2A16-8830-057B-E760EB976F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C15CE" w:rsidRPr="00AC15CE">
        <w:rPr>
          <w:noProof/>
        </w:rPr>
        <w:t xml:space="preserve"> </w:t>
      </w:r>
      <w:r>
        <w:rPr>
          <w:noProof/>
        </w:rPr>
        <w:t xml:space="preserve"> </w:t>
      </w:r>
      <w:r w:rsidRPr="00990997">
        <w:rPr>
          <w:rFonts w:ascii="Arial" w:hAnsi="Arial" w:cs="Arial"/>
          <w:i/>
          <w:iCs/>
          <w:noProof/>
          <w:sz w:val="22"/>
          <w:szCs w:val="22"/>
        </w:rPr>
        <w:t>Figure 2</w:t>
      </w:r>
    </w:p>
    <w:p w14:paraId="0B421B78" w14:textId="52206DC4"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FC86A65" w14:textId="7CE837F8"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F8CEAD6" w14:textId="6C19E676"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38AB2B16" w14:textId="19A0CC54"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8CB641E" w14:textId="3DCCB62E" w:rsidR="00FA7E0A" w:rsidRDefault="00FA7E0A" w:rsidP="00410EEB">
      <w:pPr>
        <w:autoSpaceDE w:val="0"/>
        <w:autoSpaceDN w:val="0"/>
        <w:adjustRightInd w:val="0"/>
        <w:ind w:left="-284" w:right="850"/>
        <w:jc w:val="both"/>
        <w:rPr>
          <w:rFonts w:ascii="Arial" w:eastAsiaTheme="minorHAnsi" w:hAnsi="Arial" w:cs="Arial"/>
          <w:b/>
          <w:bCs/>
          <w:color w:val="000000"/>
          <w:sz w:val="28"/>
          <w:szCs w:val="28"/>
          <w:u w:val="single"/>
        </w:rPr>
      </w:pPr>
    </w:p>
    <w:p w14:paraId="456DEBD5" w14:textId="77777777" w:rsidR="00FF26F2" w:rsidRDefault="00FF26F2" w:rsidP="00410EEB">
      <w:pPr>
        <w:autoSpaceDE w:val="0"/>
        <w:autoSpaceDN w:val="0"/>
        <w:adjustRightInd w:val="0"/>
        <w:ind w:left="-284" w:right="850"/>
        <w:jc w:val="both"/>
        <w:rPr>
          <w:rFonts w:ascii="Arial" w:eastAsiaTheme="minorHAnsi" w:hAnsi="Arial" w:cs="Arial"/>
          <w:b/>
          <w:bCs/>
          <w:color w:val="000000"/>
          <w:sz w:val="28"/>
          <w:szCs w:val="28"/>
          <w:u w:val="single"/>
        </w:rPr>
        <w:sectPr w:rsidR="00FF26F2" w:rsidSect="00E3356E">
          <w:headerReference w:type="default" r:id="rId10"/>
          <w:footerReference w:type="default" r:id="rId11"/>
          <w:pgSz w:w="11900" w:h="16840"/>
          <w:pgMar w:top="1522" w:right="538" w:bottom="839" w:left="1156" w:header="620" w:footer="861" w:gutter="0"/>
          <w:cols w:space="708"/>
          <w:docGrid w:linePitch="360"/>
        </w:sectPr>
      </w:pPr>
    </w:p>
    <w:p w14:paraId="1E6BDB4E" w14:textId="280B9D91" w:rsidR="00FF26F2" w:rsidRDefault="00FF26F2" w:rsidP="00FF26F2">
      <w:pPr>
        <w:pStyle w:val="BodyText"/>
        <w:spacing w:before="88"/>
        <w:ind w:left="100"/>
      </w:pPr>
      <w:r>
        <w:lastRenderedPageBreak/>
        <w:t>Health and Safety Action Plan 202</w:t>
      </w:r>
      <w:r w:rsidR="00D02AD7">
        <w:t>3</w:t>
      </w:r>
      <w:r>
        <w:t xml:space="preserve"> </w:t>
      </w:r>
    </w:p>
    <w:p w14:paraId="2F0462BA" w14:textId="77777777" w:rsidR="00FF26F2" w:rsidRDefault="00FF26F2" w:rsidP="00FF26F2">
      <w:pPr>
        <w:rPr>
          <w:b/>
          <w:sz w:val="20"/>
        </w:rPr>
      </w:pPr>
    </w:p>
    <w:tbl>
      <w:tblPr>
        <w:tblStyle w:val="TableGrid"/>
        <w:tblW w:w="15332" w:type="dxa"/>
        <w:shd w:val="clear" w:color="auto" w:fill="FFFFFF" w:themeFill="background1"/>
        <w:tblLook w:val="04A0" w:firstRow="1" w:lastRow="0" w:firstColumn="1" w:lastColumn="0" w:noHBand="0" w:noVBand="1"/>
      </w:tblPr>
      <w:tblGrid>
        <w:gridCol w:w="650"/>
        <w:gridCol w:w="3796"/>
        <w:gridCol w:w="46"/>
        <w:gridCol w:w="1650"/>
        <w:gridCol w:w="41"/>
        <w:gridCol w:w="1329"/>
        <w:gridCol w:w="3434"/>
        <w:gridCol w:w="27"/>
        <w:gridCol w:w="3006"/>
        <w:gridCol w:w="52"/>
        <w:gridCol w:w="1247"/>
        <w:gridCol w:w="54"/>
      </w:tblGrid>
      <w:tr w:rsidR="00FF26F2" w:rsidRPr="00ED1B3E" w14:paraId="0FCDE22B" w14:textId="77777777" w:rsidTr="00F428E3">
        <w:trPr>
          <w:gridAfter w:val="1"/>
          <w:wAfter w:w="54" w:type="dxa"/>
        </w:trPr>
        <w:tc>
          <w:tcPr>
            <w:tcW w:w="65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64C3DD4"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Ref</w:t>
            </w:r>
          </w:p>
        </w:tc>
        <w:tc>
          <w:tcPr>
            <w:tcW w:w="379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5ECDA10"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Action required</w:t>
            </w:r>
          </w:p>
        </w:tc>
        <w:tc>
          <w:tcPr>
            <w:tcW w:w="169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A766ECE"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Person(s) Responsible</w:t>
            </w:r>
          </w:p>
        </w:tc>
        <w:tc>
          <w:tcPr>
            <w:tcW w:w="137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C85AA42"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Agreed Timescale</w:t>
            </w:r>
          </w:p>
        </w:tc>
        <w:tc>
          <w:tcPr>
            <w:tcW w:w="3434"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EE15C26"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Further action details</w:t>
            </w:r>
          </w:p>
        </w:tc>
        <w:tc>
          <w:tcPr>
            <w:tcW w:w="3033"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6990428"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Progress against action</w:t>
            </w:r>
          </w:p>
        </w:tc>
        <w:tc>
          <w:tcPr>
            <w:tcW w:w="129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7415105" w14:textId="77777777" w:rsidR="00FF26F2" w:rsidRPr="00ED1B3E" w:rsidRDefault="00FF26F2">
            <w:pPr>
              <w:jc w:val="center"/>
              <w:rPr>
                <w:rFonts w:ascii="Arial" w:hAnsi="Arial" w:cs="Arial"/>
                <w:b/>
                <w:color w:val="FFFFFF" w:themeColor="background1"/>
                <w:sz w:val="20"/>
                <w:lang w:val="en-US"/>
              </w:rPr>
            </w:pPr>
            <w:r w:rsidRPr="00ED1B3E">
              <w:rPr>
                <w:rFonts w:ascii="Arial" w:hAnsi="Arial" w:cs="Arial"/>
                <w:b/>
                <w:color w:val="FFFFFF" w:themeColor="background1"/>
                <w:sz w:val="20"/>
                <w:lang w:val="en-US"/>
              </w:rPr>
              <w:t>Percentage completion</w:t>
            </w:r>
          </w:p>
        </w:tc>
      </w:tr>
      <w:tr w:rsidR="00FF26F2" w:rsidRPr="00ED1B3E" w14:paraId="19547923" w14:textId="77777777" w:rsidTr="00F428E3">
        <w:trPr>
          <w:gridAfter w:val="1"/>
          <w:wAfter w:w="54" w:type="dxa"/>
        </w:trPr>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A4BAF" w14:textId="77777777" w:rsidR="00FF26F2" w:rsidRPr="00ED1B3E" w:rsidRDefault="00FF26F2">
            <w:pPr>
              <w:jc w:val="center"/>
              <w:rPr>
                <w:rFonts w:ascii="Arial" w:hAnsi="Arial" w:cs="Arial"/>
                <w:b/>
                <w:color w:val="000000" w:themeColor="text1"/>
                <w:sz w:val="20"/>
                <w:lang w:val="en-US"/>
              </w:rPr>
            </w:pPr>
            <w:r w:rsidRPr="00ED1B3E">
              <w:rPr>
                <w:rFonts w:ascii="Arial" w:hAnsi="Arial" w:cs="Arial"/>
                <w:b/>
                <w:color w:val="000000" w:themeColor="text1"/>
                <w:sz w:val="20"/>
                <w:lang w:val="en-US"/>
              </w:rPr>
              <w:t>1</w:t>
            </w:r>
          </w:p>
        </w:tc>
        <w:tc>
          <w:tcPr>
            <w:tcW w:w="3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0E65E07" w14:textId="7130910B" w:rsidR="00FF26F2" w:rsidRPr="00ED1B3E" w:rsidRDefault="00394A1C">
            <w:pPr>
              <w:jc w:val="both"/>
              <w:rPr>
                <w:rFonts w:ascii="Arial" w:hAnsi="Arial" w:cs="Arial"/>
                <w:color w:val="000000" w:themeColor="text1"/>
                <w:sz w:val="20"/>
                <w:lang w:val="en-US"/>
              </w:rPr>
            </w:pPr>
            <w:r>
              <w:rPr>
                <w:rFonts w:ascii="Arial" w:hAnsi="Arial" w:cs="Arial"/>
                <w:color w:val="000000" w:themeColor="text1"/>
                <w:sz w:val="20"/>
                <w:lang w:val="en-US"/>
              </w:rPr>
              <w:t>Development of a programme for lone and transient working throughout the organization.</w:t>
            </w:r>
          </w:p>
          <w:p w14:paraId="30B20A23" w14:textId="77777777" w:rsidR="00FF26F2" w:rsidRPr="00ED1B3E" w:rsidRDefault="00FF26F2">
            <w:pPr>
              <w:rPr>
                <w:rFonts w:ascii="Arial" w:hAnsi="Arial" w:cs="Arial"/>
                <w:color w:val="000000" w:themeColor="text1"/>
                <w:sz w:val="20"/>
                <w:lang w:val="en-US"/>
              </w:rPr>
            </w:pPr>
          </w:p>
        </w:tc>
        <w:tc>
          <w:tcPr>
            <w:tcW w:w="16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BA127"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H&amp;S Advisor.</w:t>
            </w:r>
          </w:p>
          <w:p w14:paraId="3FA23719" w14:textId="6F393B25" w:rsidR="00FF26F2" w:rsidRPr="00ED1B3E" w:rsidRDefault="00FF26F2">
            <w:pPr>
              <w:jc w:val="both"/>
              <w:rPr>
                <w:rFonts w:ascii="Arial" w:hAnsi="Arial" w:cs="Arial"/>
                <w:color w:val="000000" w:themeColor="text1"/>
                <w:sz w:val="20"/>
                <w:lang w:val="en-US"/>
              </w:rPr>
            </w:pPr>
          </w:p>
        </w:tc>
        <w:tc>
          <w:tcPr>
            <w:tcW w:w="13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8A36E" w14:textId="5E09E347" w:rsidR="00FF26F2" w:rsidRPr="00ED1B3E" w:rsidRDefault="00394A1C">
            <w:pPr>
              <w:jc w:val="both"/>
              <w:rPr>
                <w:rFonts w:ascii="Arial" w:hAnsi="Arial" w:cs="Arial"/>
                <w:color w:val="000000" w:themeColor="text1"/>
                <w:sz w:val="20"/>
                <w:lang w:val="en-US"/>
              </w:rPr>
            </w:pPr>
            <w:r>
              <w:rPr>
                <w:rFonts w:ascii="Arial" w:hAnsi="Arial" w:cs="Arial"/>
                <w:color w:val="000000" w:themeColor="text1"/>
                <w:sz w:val="20"/>
                <w:lang w:val="en-US"/>
              </w:rPr>
              <w:t>Jan23</w:t>
            </w:r>
          </w:p>
        </w:tc>
        <w:tc>
          <w:tcPr>
            <w:tcW w:w="34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A65020" w14:textId="79A8448F" w:rsidR="00FF26F2" w:rsidRPr="00ED1B3E" w:rsidRDefault="00394A1C">
            <w:pPr>
              <w:jc w:val="both"/>
              <w:rPr>
                <w:rFonts w:ascii="Arial" w:hAnsi="Arial" w:cs="Arial"/>
                <w:color w:val="000000" w:themeColor="text1"/>
                <w:sz w:val="20"/>
                <w:lang w:val="en-US"/>
              </w:rPr>
            </w:pPr>
            <w:r>
              <w:rPr>
                <w:rFonts w:ascii="Arial" w:hAnsi="Arial" w:cs="Arial"/>
                <w:color w:val="000000" w:themeColor="text1"/>
                <w:sz w:val="20"/>
                <w:lang w:val="en-US"/>
              </w:rPr>
              <w:t>The creation and implementation of information to all those</w:t>
            </w:r>
            <w:r w:rsidR="00B17012">
              <w:rPr>
                <w:rFonts w:ascii="Arial" w:hAnsi="Arial" w:cs="Arial"/>
                <w:color w:val="000000" w:themeColor="text1"/>
                <w:sz w:val="20"/>
                <w:lang w:val="en-US"/>
              </w:rPr>
              <w:t xml:space="preserve"> who have a lone working and transient working aspect to their role. </w:t>
            </w:r>
          </w:p>
        </w:tc>
        <w:tc>
          <w:tcPr>
            <w:tcW w:w="30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8BBFF" w14:textId="021450BC" w:rsidR="00FF26F2" w:rsidRPr="00ED1B3E" w:rsidRDefault="00394A1C">
            <w:pPr>
              <w:jc w:val="both"/>
              <w:rPr>
                <w:rFonts w:ascii="Arial" w:hAnsi="Arial" w:cs="Arial"/>
                <w:color w:val="000000" w:themeColor="text1"/>
                <w:sz w:val="20"/>
                <w:lang w:val="en-US"/>
              </w:rPr>
            </w:pPr>
            <w:r>
              <w:rPr>
                <w:rFonts w:ascii="Arial" w:hAnsi="Arial" w:cs="Arial"/>
                <w:color w:val="000000" w:themeColor="text1"/>
                <w:sz w:val="20"/>
                <w:lang w:val="en-US"/>
              </w:rPr>
              <w:t>The organisation already has in place a lone working guidance documents. Meetings have also been helding with some senior managers within the organisation, to ascertain what members of the workforce within their immediate area of responsibility do in respect of lone working, in order to identify areas where improvements can be made.</w:t>
            </w:r>
          </w:p>
        </w:tc>
        <w:tc>
          <w:tcPr>
            <w:tcW w:w="12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A10552" w14:textId="60BF296E" w:rsidR="00FF26F2" w:rsidRPr="00ED1B3E" w:rsidRDefault="00B17012">
            <w:pPr>
              <w:jc w:val="both"/>
              <w:rPr>
                <w:rFonts w:ascii="Arial" w:hAnsi="Arial" w:cs="Arial"/>
                <w:b/>
                <w:color w:val="000000" w:themeColor="text1"/>
                <w:sz w:val="20"/>
                <w:lang w:val="en-US"/>
              </w:rPr>
            </w:pPr>
            <w:r>
              <w:rPr>
                <w:rFonts w:ascii="Arial" w:hAnsi="Arial" w:cs="Arial"/>
                <w:b/>
                <w:color w:val="000000" w:themeColor="text1"/>
                <w:sz w:val="20"/>
                <w:lang w:val="en-US"/>
              </w:rPr>
              <w:t>40</w:t>
            </w:r>
            <w:r w:rsidR="00FF26F2" w:rsidRPr="00ED1B3E">
              <w:rPr>
                <w:rFonts w:ascii="Arial" w:hAnsi="Arial" w:cs="Arial"/>
                <w:b/>
                <w:color w:val="000000" w:themeColor="text1"/>
                <w:sz w:val="20"/>
                <w:lang w:val="en-US"/>
              </w:rPr>
              <w:t>%</w:t>
            </w:r>
          </w:p>
          <w:p w14:paraId="4155F2E8" w14:textId="77777777" w:rsidR="00FF26F2" w:rsidRPr="00ED1B3E" w:rsidRDefault="00FF26F2">
            <w:pPr>
              <w:jc w:val="both"/>
              <w:rPr>
                <w:rFonts w:ascii="Arial" w:hAnsi="Arial" w:cs="Arial"/>
                <w:b/>
                <w:color w:val="000000" w:themeColor="text1"/>
                <w:sz w:val="20"/>
                <w:lang w:val="en-US"/>
              </w:rPr>
            </w:pPr>
          </w:p>
        </w:tc>
      </w:tr>
      <w:tr w:rsidR="00FF26F2" w:rsidRPr="00ED1B3E" w14:paraId="53B1CD9B" w14:textId="77777777" w:rsidTr="00F428E3">
        <w:trPr>
          <w:gridAfter w:val="1"/>
          <w:wAfter w:w="54" w:type="dxa"/>
        </w:trPr>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7F8CC" w14:textId="77777777" w:rsidR="00FF26F2" w:rsidRPr="00ED1B3E" w:rsidRDefault="00FF26F2">
            <w:pPr>
              <w:jc w:val="center"/>
              <w:rPr>
                <w:rFonts w:ascii="Arial" w:hAnsi="Arial" w:cs="Arial"/>
                <w:b/>
                <w:color w:val="000000" w:themeColor="text1"/>
                <w:sz w:val="20"/>
                <w:lang w:val="en-US"/>
              </w:rPr>
            </w:pPr>
            <w:r w:rsidRPr="00ED1B3E">
              <w:rPr>
                <w:rFonts w:ascii="Arial" w:hAnsi="Arial" w:cs="Arial"/>
                <w:b/>
                <w:color w:val="000000" w:themeColor="text1"/>
                <w:sz w:val="20"/>
                <w:lang w:val="en-US"/>
              </w:rPr>
              <w:t>2</w:t>
            </w:r>
          </w:p>
        </w:tc>
        <w:tc>
          <w:tcPr>
            <w:tcW w:w="37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09615" w14:textId="3D342E95" w:rsidR="00FF26F2" w:rsidRPr="00ED1B3E" w:rsidRDefault="006A6DB1">
            <w:pPr>
              <w:jc w:val="both"/>
              <w:rPr>
                <w:rFonts w:ascii="Arial" w:hAnsi="Arial" w:cs="Arial"/>
                <w:color w:val="000000" w:themeColor="text1"/>
                <w:sz w:val="20"/>
                <w:lang w:val="en-US"/>
              </w:rPr>
            </w:pPr>
            <w:r>
              <w:rPr>
                <w:rFonts w:ascii="Arial" w:hAnsi="Arial" w:cs="Arial"/>
                <w:color w:val="000000" w:themeColor="text1"/>
                <w:sz w:val="20"/>
                <w:lang w:val="en-US"/>
              </w:rPr>
              <w:t>Development of H&amp;S knowledge for identified managers and chargehands to IOSH Managing Safely / Working Safely courses.</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A73A6"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H&amp;S Advisor.</w:t>
            </w:r>
          </w:p>
          <w:p w14:paraId="1ED3A736" w14:textId="77777777"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Management Team.</w:t>
            </w:r>
          </w:p>
          <w:p w14:paraId="38C2787E" w14:textId="358BC5A0" w:rsidR="00FF26F2" w:rsidRPr="00ED1B3E" w:rsidRDefault="00FF26F2">
            <w:pPr>
              <w:jc w:val="both"/>
              <w:rPr>
                <w:rFonts w:ascii="Arial" w:hAnsi="Arial" w:cs="Arial"/>
                <w:color w:val="000000" w:themeColor="text1"/>
                <w:sz w:val="20"/>
                <w:lang w:val="en-US"/>
              </w:rPr>
            </w:pPr>
            <w:r w:rsidRPr="00ED1B3E">
              <w:rPr>
                <w:rFonts w:ascii="Arial" w:hAnsi="Arial" w:cs="Arial"/>
                <w:color w:val="000000" w:themeColor="text1"/>
                <w:sz w:val="20"/>
                <w:lang w:val="en-US"/>
              </w:rPr>
              <w:t xml:space="preserve"> </w:t>
            </w:r>
          </w:p>
        </w:tc>
        <w:tc>
          <w:tcPr>
            <w:tcW w:w="137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7954441" w14:textId="3C6105B7" w:rsidR="00FF26F2" w:rsidRPr="00ED1B3E" w:rsidRDefault="00B17012">
            <w:pPr>
              <w:jc w:val="both"/>
              <w:rPr>
                <w:rFonts w:ascii="Arial" w:hAnsi="Arial" w:cs="Arial"/>
                <w:color w:val="000000" w:themeColor="text1"/>
                <w:sz w:val="20"/>
                <w:lang w:val="en-US"/>
              </w:rPr>
            </w:pPr>
            <w:r>
              <w:rPr>
                <w:rFonts w:ascii="Arial" w:hAnsi="Arial" w:cs="Arial"/>
                <w:color w:val="000000" w:themeColor="text1"/>
                <w:sz w:val="20"/>
                <w:lang w:val="en-US"/>
              </w:rPr>
              <w:t>Jan23</w:t>
            </w:r>
          </w:p>
        </w:tc>
        <w:tc>
          <w:tcPr>
            <w:tcW w:w="34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1E4A73" w14:textId="77777777" w:rsidR="00B17012" w:rsidRDefault="00B17012">
            <w:pPr>
              <w:jc w:val="both"/>
              <w:rPr>
                <w:rFonts w:ascii="Arial" w:hAnsi="Arial" w:cs="Arial"/>
                <w:color w:val="000000" w:themeColor="text1"/>
                <w:sz w:val="20"/>
                <w:lang w:val="en-US"/>
              </w:rPr>
            </w:pPr>
            <w:r>
              <w:rPr>
                <w:rFonts w:ascii="Arial" w:hAnsi="Arial" w:cs="Arial"/>
                <w:color w:val="000000" w:themeColor="text1"/>
                <w:sz w:val="20"/>
                <w:lang w:val="en-US"/>
              </w:rPr>
              <w:t>Depending on the outcome of the cost benefit analysis, the following actions will need to be conducted:</w:t>
            </w:r>
          </w:p>
          <w:p w14:paraId="5B8671FF" w14:textId="77777777" w:rsidR="00B17012" w:rsidRDefault="00B17012">
            <w:pPr>
              <w:jc w:val="both"/>
              <w:rPr>
                <w:rFonts w:ascii="Arial" w:hAnsi="Arial" w:cs="Arial"/>
                <w:color w:val="000000" w:themeColor="text1"/>
                <w:sz w:val="20"/>
                <w:lang w:val="en-US"/>
              </w:rPr>
            </w:pPr>
          </w:p>
          <w:p w14:paraId="7CE3FDD3" w14:textId="17E53B89" w:rsidR="00B17012" w:rsidRDefault="00B17012" w:rsidP="00B17012">
            <w:pPr>
              <w:pStyle w:val="ListParagraph"/>
              <w:numPr>
                <w:ilvl w:val="0"/>
                <w:numId w:val="32"/>
              </w:numPr>
              <w:jc w:val="both"/>
              <w:rPr>
                <w:rFonts w:ascii="Arial" w:hAnsi="Arial" w:cs="Arial"/>
                <w:color w:val="000000" w:themeColor="text1"/>
                <w:sz w:val="20"/>
                <w:lang w:val="en-US"/>
              </w:rPr>
            </w:pPr>
            <w:r>
              <w:rPr>
                <w:rFonts w:ascii="Arial" w:hAnsi="Arial" w:cs="Arial"/>
                <w:color w:val="000000" w:themeColor="text1"/>
                <w:sz w:val="20"/>
                <w:lang w:val="en-US"/>
              </w:rPr>
              <w:t>IOSH Managing Safely/ Working Safely: book in these courses with a course provider.</w:t>
            </w:r>
          </w:p>
          <w:p w14:paraId="13D41589" w14:textId="74A372A6" w:rsidR="00B17012" w:rsidRPr="00B17012" w:rsidRDefault="00B17012" w:rsidP="00B17012">
            <w:pPr>
              <w:pStyle w:val="ListParagraph"/>
              <w:numPr>
                <w:ilvl w:val="0"/>
                <w:numId w:val="32"/>
              </w:numPr>
              <w:jc w:val="both"/>
              <w:rPr>
                <w:rFonts w:ascii="Arial" w:hAnsi="Arial" w:cs="Arial"/>
                <w:color w:val="000000" w:themeColor="text1"/>
                <w:sz w:val="20"/>
                <w:lang w:val="en-US"/>
              </w:rPr>
            </w:pPr>
            <w:r>
              <w:rPr>
                <w:rFonts w:ascii="Arial" w:hAnsi="Arial" w:cs="Arial"/>
                <w:color w:val="000000" w:themeColor="text1"/>
                <w:sz w:val="20"/>
                <w:lang w:val="en-US"/>
              </w:rPr>
              <w:t>USP internal course: create a bespoke training course package.</w:t>
            </w:r>
          </w:p>
        </w:tc>
        <w:tc>
          <w:tcPr>
            <w:tcW w:w="30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AE2EA" w14:textId="73AE8B9C" w:rsidR="00FF26F2" w:rsidRPr="00ED1B3E" w:rsidRDefault="00B17012">
            <w:pPr>
              <w:jc w:val="both"/>
              <w:rPr>
                <w:rFonts w:ascii="Arial" w:hAnsi="Arial" w:cs="Arial"/>
                <w:color w:val="000000" w:themeColor="text1"/>
                <w:sz w:val="20"/>
                <w:lang w:val="en-US"/>
              </w:rPr>
            </w:pPr>
            <w:r>
              <w:rPr>
                <w:rFonts w:ascii="Arial" w:hAnsi="Arial" w:cs="Arial"/>
                <w:color w:val="000000" w:themeColor="text1"/>
                <w:sz w:val="20"/>
                <w:lang w:val="en-US"/>
              </w:rPr>
              <w:t>A cost benefit analysis has been drafted by ourselves and sent to the applicable managers within the organisation, providing the pro’s and con’s for the IOSH Managing Safely/Working Safely against a bespoke course created by USP.</w:t>
            </w:r>
          </w:p>
        </w:tc>
        <w:tc>
          <w:tcPr>
            <w:tcW w:w="129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0030D" w14:textId="4E651BB8" w:rsidR="00FF26F2" w:rsidRPr="00ED1B3E" w:rsidRDefault="00B17012">
            <w:pPr>
              <w:jc w:val="both"/>
              <w:rPr>
                <w:rFonts w:ascii="Arial" w:hAnsi="Arial" w:cs="Arial"/>
                <w:b/>
                <w:color w:val="000000" w:themeColor="text1"/>
                <w:sz w:val="20"/>
                <w:lang w:val="en-US"/>
              </w:rPr>
            </w:pPr>
            <w:r>
              <w:rPr>
                <w:rFonts w:ascii="Arial" w:hAnsi="Arial" w:cs="Arial"/>
                <w:b/>
                <w:color w:val="000000" w:themeColor="text1"/>
                <w:sz w:val="20"/>
                <w:lang w:val="en-US"/>
              </w:rPr>
              <w:t>10%</w:t>
            </w:r>
          </w:p>
        </w:tc>
      </w:tr>
      <w:tr w:rsidR="00ED1B3E" w:rsidRPr="00ED1B3E" w14:paraId="60C4B6BC" w14:textId="77777777" w:rsidTr="00F428E3">
        <w:tblPrEx>
          <w:shd w:val="clear" w:color="auto" w:fill="auto"/>
        </w:tblPrEx>
        <w:trPr>
          <w:trHeight w:val="3220"/>
        </w:trPr>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5DDA1" w14:textId="6F807D1F" w:rsidR="00FF26F2" w:rsidRPr="00ED1B3E" w:rsidRDefault="00CE2BF8">
            <w:pPr>
              <w:jc w:val="both"/>
              <w:rPr>
                <w:rFonts w:ascii="Arial" w:hAnsi="Arial" w:cs="Arial"/>
                <w:b/>
                <w:sz w:val="20"/>
                <w:lang w:val="en-US"/>
              </w:rPr>
            </w:pPr>
            <w:r>
              <w:rPr>
                <w:rFonts w:ascii="Arial" w:hAnsi="Arial" w:cs="Arial"/>
                <w:b/>
                <w:sz w:val="20"/>
                <w:lang w:val="en-US"/>
              </w:rPr>
              <w:lastRenderedPageBreak/>
              <w:t>3</w:t>
            </w:r>
          </w:p>
        </w:tc>
        <w:tc>
          <w:tcPr>
            <w:tcW w:w="3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C280F1" w14:textId="525CD7AF" w:rsidR="00FF26F2" w:rsidRPr="00F71C8B" w:rsidRDefault="00F71C8B" w:rsidP="00F428E3">
            <w:pPr>
              <w:jc w:val="both"/>
              <w:rPr>
                <w:rFonts w:ascii="Arial" w:hAnsi="Arial" w:cs="Arial"/>
                <w:sz w:val="20"/>
                <w:lang w:val="en-US"/>
              </w:rPr>
            </w:pPr>
            <w:r>
              <w:rPr>
                <w:rFonts w:ascii="Arial" w:hAnsi="Arial" w:cs="Arial"/>
                <w:sz w:val="20"/>
                <w:lang w:val="en-US"/>
              </w:rPr>
              <w:t>Ongoing Circular Economy support with enhancements on the H&amp;S framewo</w:t>
            </w:r>
            <w:r w:rsidR="00267EA3">
              <w:rPr>
                <w:rFonts w:ascii="Arial" w:hAnsi="Arial" w:cs="Arial"/>
                <w:sz w:val="20"/>
                <w:lang w:val="en-US"/>
              </w:rPr>
              <w:t>r</w:t>
            </w:r>
            <w:r>
              <w:rPr>
                <w:rFonts w:ascii="Arial" w:hAnsi="Arial" w:cs="Arial"/>
                <w:sz w:val="20"/>
                <w:lang w:val="en-US"/>
              </w:rPr>
              <w:t>k around all circular economy initiatives.</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840FB" w14:textId="777D98C9" w:rsidR="00FF26F2" w:rsidRPr="00ED1B3E" w:rsidRDefault="00F71C8B">
            <w:pPr>
              <w:jc w:val="both"/>
              <w:rPr>
                <w:rFonts w:ascii="Arial" w:hAnsi="Arial" w:cs="Arial"/>
                <w:sz w:val="20"/>
                <w:lang w:val="en-US"/>
              </w:rPr>
            </w:pPr>
            <w:r>
              <w:rPr>
                <w:rFonts w:ascii="Arial" w:hAnsi="Arial" w:cs="Arial"/>
                <w:sz w:val="20"/>
                <w:lang w:val="en-US"/>
              </w:rPr>
              <w:t>H&amp;S Advisor</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1C39D" w14:textId="6911A424" w:rsidR="00FF26F2" w:rsidRPr="00ED1B3E" w:rsidRDefault="00F71C8B">
            <w:pPr>
              <w:jc w:val="both"/>
              <w:rPr>
                <w:rFonts w:ascii="Arial" w:hAnsi="Arial" w:cs="Arial"/>
                <w:sz w:val="20"/>
                <w:lang w:val="en-US"/>
              </w:rPr>
            </w:pPr>
            <w:r>
              <w:rPr>
                <w:rFonts w:ascii="Arial" w:hAnsi="Arial" w:cs="Arial"/>
                <w:sz w:val="20"/>
                <w:lang w:val="en-US"/>
              </w:rPr>
              <w:t>Ongoing</w:t>
            </w:r>
          </w:p>
        </w:tc>
        <w:tc>
          <w:tcPr>
            <w:tcW w:w="34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9F25B" w14:textId="2FCFCF9F" w:rsidR="00FF26F2" w:rsidRDefault="009B1887">
            <w:pPr>
              <w:jc w:val="both"/>
              <w:rPr>
                <w:rFonts w:ascii="Arial" w:hAnsi="Arial" w:cs="Arial"/>
                <w:sz w:val="20"/>
                <w:lang w:val="en-US"/>
              </w:rPr>
            </w:pPr>
            <w:r>
              <w:rPr>
                <w:rFonts w:ascii="Arial" w:hAnsi="Arial" w:cs="Arial"/>
                <w:sz w:val="20"/>
                <w:lang w:val="en-US"/>
              </w:rPr>
              <w:t>We will continue to support the organisat</w:t>
            </w:r>
            <w:r w:rsidR="00267EA3">
              <w:rPr>
                <w:rFonts w:ascii="Arial" w:hAnsi="Arial" w:cs="Arial"/>
                <w:sz w:val="20"/>
                <w:lang w:val="en-US"/>
              </w:rPr>
              <w:t>i</w:t>
            </w:r>
            <w:r>
              <w:rPr>
                <w:rFonts w:ascii="Arial" w:hAnsi="Arial" w:cs="Arial"/>
                <w:sz w:val="20"/>
                <w:lang w:val="en-US"/>
              </w:rPr>
              <w:t>on in respect of its circular economy initiatives. The degree and type of support will be dictated by the organisation</w:t>
            </w:r>
            <w:r w:rsidR="00267EA3">
              <w:rPr>
                <w:rFonts w:ascii="Arial" w:hAnsi="Arial" w:cs="Arial"/>
                <w:sz w:val="20"/>
                <w:lang w:val="en-US"/>
              </w:rPr>
              <w:t>’</w:t>
            </w:r>
            <w:r>
              <w:rPr>
                <w:rFonts w:ascii="Arial" w:hAnsi="Arial" w:cs="Arial"/>
                <w:sz w:val="20"/>
                <w:lang w:val="en-US"/>
              </w:rPr>
              <w:t xml:space="preserve">s initiatives as they come </w:t>
            </w:r>
            <w:r w:rsidR="00267EA3">
              <w:rPr>
                <w:rFonts w:ascii="Arial" w:hAnsi="Arial" w:cs="Arial"/>
                <w:sz w:val="20"/>
                <w:lang w:val="en-US"/>
              </w:rPr>
              <w:t>through</w:t>
            </w:r>
            <w:r>
              <w:rPr>
                <w:rFonts w:ascii="Arial" w:hAnsi="Arial" w:cs="Arial"/>
                <w:sz w:val="20"/>
                <w:lang w:val="en-US"/>
              </w:rPr>
              <w:t xml:space="preserve"> within the period of this action plan.</w:t>
            </w:r>
          </w:p>
          <w:p w14:paraId="6BCFA3D7" w14:textId="77777777" w:rsidR="009B1887" w:rsidRDefault="009B1887">
            <w:pPr>
              <w:jc w:val="both"/>
              <w:rPr>
                <w:rFonts w:ascii="Arial" w:hAnsi="Arial" w:cs="Arial"/>
                <w:sz w:val="20"/>
                <w:lang w:val="en-US"/>
              </w:rPr>
            </w:pPr>
          </w:p>
          <w:p w14:paraId="19A245E2" w14:textId="77777777" w:rsidR="009B1887" w:rsidRDefault="009B1887">
            <w:pPr>
              <w:jc w:val="both"/>
              <w:rPr>
                <w:rFonts w:ascii="Arial" w:hAnsi="Arial" w:cs="Arial"/>
                <w:sz w:val="20"/>
                <w:lang w:val="en-US"/>
              </w:rPr>
            </w:pPr>
            <w:r>
              <w:rPr>
                <w:rFonts w:ascii="Arial" w:hAnsi="Arial" w:cs="Arial"/>
                <w:sz w:val="20"/>
                <w:lang w:val="en-US"/>
              </w:rPr>
              <w:t>It has been brought to our attention that there will be some work required around Circular Economy Hubs and Pop-ups and we will need to enhance the current Circular Economy framework to ensure that these are conducted in a safe and compliant manner.</w:t>
            </w:r>
          </w:p>
          <w:p w14:paraId="4E7F4755" w14:textId="77777777" w:rsidR="008D5E9A" w:rsidRDefault="008D5E9A">
            <w:pPr>
              <w:jc w:val="both"/>
              <w:rPr>
                <w:rFonts w:ascii="Arial" w:hAnsi="Arial" w:cs="Arial"/>
                <w:sz w:val="20"/>
                <w:lang w:val="en-US"/>
              </w:rPr>
            </w:pPr>
          </w:p>
          <w:p w14:paraId="1E9A1D21" w14:textId="12F83907" w:rsidR="008D5E9A" w:rsidRPr="00ED1B3E" w:rsidRDefault="00267EA3">
            <w:pPr>
              <w:jc w:val="both"/>
              <w:rPr>
                <w:rFonts w:ascii="Arial" w:hAnsi="Arial" w:cs="Arial"/>
                <w:sz w:val="20"/>
                <w:lang w:val="en-US"/>
              </w:rPr>
            </w:pPr>
            <w:r>
              <w:rPr>
                <w:rFonts w:ascii="Arial" w:hAnsi="Arial" w:cs="Arial"/>
                <w:sz w:val="20"/>
                <w:lang w:val="en-US"/>
              </w:rPr>
              <w:t>Furthermore</w:t>
            </w:r>
            <w:r w:rsidR="008D5E9A">
              <w:rPr>
                <w:rFonts w:ascii="Arial" w:hAnsi="Arial" w:cs="Arial"/>
                <w:sz w:val="20"/>
                <w:lang w:val="en-US"/>
              </w:rPr>
              <w:t>, we have been informed that the organisation</w:t>
            </w:r>
            <w:r>
              <w:rPr>
                <w:rFonts w:ascii="Arial" w:hAnsi="Arial" w:cs="Arial"/>
                <w:sz w:val="20"/>
                <w:lang w:val="en-US"/>
              </w:rPr>
              <w:t>’</w:t>
            </w:r>
            <w:r w:rsidR="008D5E9A">
              <w:rPr>
                <w:rFonts w:ascii="Arial" w:hAnsi="Arial" w:cs="Arial"/>
                <w:sz w:val="20"/>
                <w:lang w:val="en-US"/>
              </w:rPr>
              <w:t xml:space="preserve">s current circular economy initiatives will be expanded to other sites within the area. We will fully support this expansion, to ensure that all </w:t>
            </w:r>
            <w:r>
              <w:rPr>
                <w:rFonts w:ascii="Arial" w:hAnsi="Arial" w:cs="Arial"/>
                <w:sz w:val="20"/>
                <w:lang w:val="en-US"/>
              </w:rPr>
              <w:t>circular</w:t>
            </w:r>
            <w:r w:rsidR="008D5E9A">
              <w:rPr>
                <w:rFonts w:ascii="Arial" w:hAnsi="Arial" w:cs="Arial"/>
                <w:sz w:val="20"/>
                <w:lang w:val="en-US"/>
              </w:rPr>
              <w:t xml:space="preserve"> economy initiatives undertaken on any of the sites applicable, is carried out in a safe and compliant manner.</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C2C38" w14:textId="17B866BE" w:rsidR="00FF26F2" w:rsidRPr="009B1887" w:rsidRDefault="009B1887">
            <w:pPr>
              <w:jc w:val="both"/>
              <w:rPr>
                <w:rFonts w:ascii="Arial" w:hAnsi="Arial" w:cs="Arial"/>
                <w:bCs/>
                <w:sz w:val="20"/>
                <w:lang w:val="en-US"/>
              </w:rPr>
            </w:pPr>
            <w:r>
              <w:rPr>
                <w:rFonts w:ascii="Arial" w:hAnsi="Arial" w:cs="Arial"/>
                <w:bCs/>
                <w:sz w:val="20"/>
                <w:lang w:val="en-US"/>
              </w:rPr>
              <w:t>The progress against this action plan item will be dictated by the types of Circular Initiatives which come to the fore during the period of this action plan.</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192C4A" w14:textId="721A0B82" w:rsidR="00FF26F2" w:rsidRPr="00532498" w:rsidRDefault="00F71C8B">
            <w:pPr>
              <w:jc w:val="both"/>
              <w:rPr>
                <w:rFonts w:ascii="Arial" w:hAnsi="Arial" w:cs="Arial"/>
                <w:b/>
                <w:bCs/>
                <w:sz w:val="20"/>
                <w:lang w:val="en-US"/>
              </w:rPr>
            </w:pPr>
            <w:r w:rsidRPr="00532498">
              <w:rPr>
                <w:rFonts w:ascii="Arial" w:hAnsi="Arial" w:cs="Arial"/>
                <w:b/>
                <w:bCs/>
                <w:sz w:val="20"/>
                <w:lang w:val="en-US"/>
              </w:rPr>
              <w:t>Ongoing</w:t>
            </w:r>
          </w:p>
        </w:tc>
      </w:tr>
      <w:tr w:rsidR="00F71C8B" w:rsidRPr="00ED1B3E" w14:paraId="2D190F19" w14:textId="77777777" w:rsidTr="00F428E3">
        <w:tblPrEx>
          <w:shd w:val="clear" w:color="auto" w:fill="auto"/>
        </w:tblPrEx>
        <w:trPr>
          <w:trHeight w:val="3220"/>
        </w:trPr>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03DFE370" w14:textId="38C0CD88" w:rsidR="00F71C8B" w:rsidRDefault="00CE2BF8">
            <w:pPr>
              <w:jc w:val="both"/>
              <w:rPr>
                <w:rFonts w:ascii="Arial" w:hAnsi="Arial" w:cs="Arial"/>
                <w:b/>
                <w:sz w:val="20"/>
                <w:lang w:val="en-US"/>
              </w:rPr>
            </w:pPr>
            <w:r>
              <w:rPr>
                <w:rFonts w:ascii="Arial" w:hAnsi="Arial" w:cs="Arial"/>
                <w:b/>
                <w:sz w:val="20"/>
                <w:lang w:val="en-US"/>
              </w:rPr>
              <w:t>4</w:t>
            </w:r>
          </w:p>
        </w:tc>
        <w:tc>
          <w:tcPr>
            <w:tcW w:w="3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24E766" w14:textId="4FEAA67A" w:rsidR="00F71C8B" w:rsidRDefault="00532498" w:rsidP="00F428E3">
            <w:pPr>
              <w:jc w:val="both"/>
              <w:rPr>
                <w:rFonts w:ascii="Arial" w:hAnsi="Arial" w:cs="Arial"/>
                <w:sz w:val="20"/>
                <w:lang w:val="en-US"/>
              </w:rPr>
            </w:pPr>
            <w:r>
              <w:rPr>
                <w:rFonts w:ascii="Arial" w:hAnsi="Arial" w:cs="Arial"/>
                <w:sz w:val="20"/>
                <w:lang w:val="en-US"/>
              </w:rPr>
              <w:t>Enhancement of the organisation</w:t>
            </w:r>
            <w:r w:rsidR="00267EA3">
              <w:rPr>
                <w:rFonts w:ascii="Arial" w:hAnsi="Arial" w:cs="Arial"/>
                <w:sz w:val="20"/>
                <w:lang w:val="en-US"/>
              </w:rPr>
              <w:t>’</w:t>
            </w:r>
            <w:r>
              <w:rPr>
                <w:rFonts w:ascii="Arial" w:hAnsi="Arial" w:cs="Arial"/>
                <w:sz w:val="20"/>
                <w:lang w:val="en-US"/>
              </w:rPr>
              <w:t>s culture in respect of hazard reporting.</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CE183D" w14:textId="48E9B1C9" w:rsidR="00F71C8B" w:rsidRDefault="00532498">
            <w:pPr>
              <w:jc w:val="both"/>
              <w:rPr>
                <w:rFonts w:ascii="Arial" w:hAnsi="Arial" w:cs="Arial"/>
                <w:sz w:val="20"/>
                <w:lang w:val="en-US"/>
              </w:rPr>
            </w:pPr>
            <w:r>
              <w:rPr>
                <w:rFonts w:ascii="Arial" w:hAnsi="Arial" w:cs="Arial"/>
                <w:sz w:val="20"/>
                <w:lang w:val="en-US"/>
              </w:rPr>
              <w:t>H&amp;S Advisor</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E848A04" w14:textId="261EE640" w:rsidR="00F71C8B" w:rsidRDefault="00532498">
            <w:pPr>
              <w:jc w:val="both"/>
              <w:rPr>
                <w:rFonts w:ascii="Arial" w:hAnsi="Arial" w:cs="Arial"/>
                <w:sz w:val="20"/>
                <w:lang w:val="en-US"/>
              </w:rPr>
            </w:pPr>
            <w:r>
              <w:rPr>
                <w:rFonts w:ascii="Arial" w:hAnsi="Arial" w:cs="Arial"/>
                <w:sz w:val="20"/>
                <w:lang w:val="en-US"/>
              </w:rPr>
              <w:t>Feb23-March23</w:t>
            </w:r>
          </w:p>
        </w:tc>
        <w:tc>
          <w:tcPr>
            <w:tcW w:w="34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EDB06" w14:textId="77777777" w:rsidR="00F71C8B" w:rsidRDefault="00532498">
            <w:pPr>
              <w:jc w:val="both"/>
              <w:rPr>
                <w:rFonts w:ascii="Arial" w:hAnsi="Arial" w:cs="Arial"/>
                <w:sz w:val="20"/>
                <w:lang w:val="en-US"/>
              </w:rPr>
            </w:pPr>
            <w:r>
              <w:rPr>
                <w:rFonts w:ascii="Arial" w:hAnsi="Arial" w:cs="Arial"/>
                <w:sz w:val="20"/>
                <w:lang w:val="en-US"/>
              </w:rPr>
              <w:t>Conduct Health and Safety Culture training in respect of the importance of reporting.</w:t>
            </w:r>
          </w:p>
          <w:p w14:paraId="22437CA9" w14:textId="77777777" w:rsidR="00D62C13" w:rsidRDefault="00D62C13">
            <w:pPr>
              <w:jc w:val="both"/>
              <w:rPr>
                <w:rFonts w:ascii="Arial" w:hAnsi="Arial" w:cs="Arial"/>
                <w:sz w:val="20"/>
                <w:lang w:val="en-US"/>
              </w:rPr>
            </w:pPr>
          </w:p>
          <w:p w14:paraId="4DAF9B96" w14:textId="20E5D17F" w:rsidR="00D62C13" w:rsidRPr="00ED1B3E" w:rsidRDefault="00D62C13">
            <w:pPr>
              <w:jc w:val="both"/>
              <w:rPr>
                <w:rFonts w:ascii="Arial" w:hAnsi="Arial" w:cs="Arial"/>
                <w:sz w:val="20"/>
                <w:lang w:val="en-US"/>
              </w:rPr>
            </w:pPr>
            <w:r>
              <w:rPr>
                <w:rFonts w:ascii="Arial" w:hAnsi="Arial" w:cs="Arial"/>
                <w:sz w:val="20"/>
                <w:lang w:val="en-US"/>
              </w:rPr>
              <w:t>This will also be backed up with Toolbox Talks further identifying the important of reporting any hazard spotted on site, as well as how to complete a hazard card.</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F0CDDD" w14:textId="77777777" w:rsidR="00F71C8B" w:rsidRDefault="00532498">
            <w:pPr>
              <w:jc w:val="both"/>
              <w:rPr>
                <w:rFonts w:ascii="Arial" w:hAnsi="Arial" w:cs="Arial"/>
                <w:bCs/>
                <w:sz w:val="20"/>
                <w:lang w:val="en-US"/>
              </w:rPr>
            </w:pPr>
            <w:r>
              <w:rPr>
                <w:rFonts w:ascii="Arial" w:hAnsi="Arial" w:cs="Arial"/>
                <w:bCs/>
                <w:sz w:val="20"/>
                <w:lang w:val="en-US"/>
              </w:rPr>
              <w:t xml:space="preserve">We have previously created for the organisation a ‘Health an Safety Culture’ training module which was shelved to make way for other operational training requirements. </w:t>
            </w:r>
          </w:p>
          <w:p w14:paraId="28931E97" w14:textId="77777777" w:rsidR="00532498" w:rsidRDefault="00532498">
            <w:pPr>
              <w:jc w:val="both"/>
              <w:rPr>
                <w:rFonts w:ascii="Arial" w:hAnsi="Arial" w:cs="Arial"/>
                <w:bCs/>
                <w:sz w:val="20"/>
                <w:lang w:val="en-US"/>
              </w:rPr>
            </w:pPr>
          </w:p>
          <w:p w14:paraId="5366C91A" w14:textId="77777777" w:rsidR="00532498" w:rsidRDefault="00532498">
            <w:pPr>
              <w:jc w:val="both"/>
              <w:rPr>
                <w:rFonts w:ascii="Arial" w:hAnsi="Arial" w:cs="Arial"/>
                <w:bCs/>
                <w:sz w:val="20"/>
                <w:lang w:val="en-US"/>
              </w:rPr>
            </w:pPr>
            <w:r>
              <w:rPr>
                <w:rFonts w:ascii="Arial" w:hAnsi="Arial" w:cs="Arial"/>
                <w:bCs/>
                <w:sz w:val="20"/>
                <w:lang w:val="en-US"/>
              </w:rPr>
              <w:t xml:space="preserve">We have also enhanced the monthly hazard report which goes to members of the Senior Leadership Team to include trend analysis on repeated hazards spotted on site, </w:t>
            </w:r>
            <w:r>
              <w:rPr>
                <w:rFonts w:ascii="Arial" w:hAnsi="Arial" w:cs="Arial"/>
                <w:bCs/>
                <w:sz w:val="20"/>
                <w:lang w:val="en-US"/>
              </w:rPr>
              <w:lastRenderedPageBreak/>
              <w:t>allowing for a specific review on these items to be conducted.</w:t>
            </w:r>
          </w:p>
          <w:p w14:paraId="450F8E9E" w14:textId="77777777" w:rsidR="00532498" w:rsidRDefault="00532498">
            <w:pPr>
              <w:jc w:val="both"/>
              <w:rPr>
                <w:rFonts w:ascii="Arial" w:hAnsi="Arial" w:cs="Arial"/>
                <w:bCs/>
                <w:sz w:val="20"/>
                <w:lang w:val="en-US"/>
              </w:rPr>
            </w:pPr>
          </w:p>
          <w:p w14:paraId="64F0A50D" w14:textId="73951212" w:rsidR="00532498" w:rsidRPr="00532498" w:rsidRDefault="00532498">
            <w:pPr>
              <w:jc w:val="both"/>
              <w:rPr>
                <w:rFonts w:ascii="Arial" w:hAnsi="Arial" w:cs="Arial"/>
                <w:bCs/>
                <w:sz w:val="20"/>
                <w:lang w:val="en-US"/>
              </w:rPr>
            </w:pPr>
            <w:r>
              <w:rPr>
                <w:rFonts w:ascii="Arial" w:hAnsi="Arial" w:cs="Arial"/>
                <w:bCs/>
                <w:sz w:val="20"/>
                <w:lang w:val="en-US"/>
              </w:rPr>
              <w:t>We have also asked for the staff at Abbey Road to print and place each monthly report on the H&amp;S notice board in the canteen, which can be read by staff at their leisure.</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F8E293" w14:textId="50508097" w:rsidR="00F71C8B" w:rsidRPr="009037CF" w:rsidRDefault="009037CF">
            <w:pPr>
              <w:jc w:val="both"/>
              <w:rPr>
                <w:rFonts w:ascii="Arial" w:hAnsi="Arial" w:cs="Arial"/>
                <w:b/>
                <w:bCs/>
                <w:sz w:val="20"/>
                <w:lang w:val="en-US"/>
              </w:rPr>
            </w:pPr>
            <w:r>
              <w:rPr>
                <w:rFonts w:ascii="Arial" w:hAnsi="Arial" w:cs="Arial"/>
                <w:b/>
                <w:bCs/>
                <w:sz w:val="20"/>
                <w:lang w:val="en-US"/>
              </w:rPr>
              <w:lastRenderedPageBreak/>
              <w:t>30%</w:t>
            </w:r>
          </w:p>
        </w:tc>
      </w:tr>
      <w:tr w:rsidR="00E86B61" w:rsidRPr="00ED1B3E" w14:paraId="26E8461E" w14:textId="77777777" w:rsidTr="00F428E3">
        <w:tblPrEx>
          <w:shd w:val="clear" w:color="auto" w:fill="auto"/>
        </w:tblPrEx>
        <w:trPr>
          <w:trHeight w:val="3220"/>
        </w:trPr>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1C89DE87" w14:textId="3E2ECBDD" w:rsidR="00E86B61" w:rsidRDefault="00CE2BF8">
            <w:pPr>
              <w:jc w:val="both"/>
              <w:rPr>
                <w:rFonts w:ascii="Arial" w:hAnsi="Arial" w:cs="Arial"/>
                <w:b/>
                <w:sz w:val="20"/>
                <w:lang w:val="en-US"/>
              </w:rPr>
            </w:pPr>
            <w:r>
              <w:rPr>
                <w:rFonts w:ascii="Arial" w:hAnsi="Arial" w:cs="Arial"/>
                <w:b/>
                <w:sz w:val="20"/>
                <w:lang w:val="en-US"/>
              </w:rPr>
              <w:t>5</w:t>
            </w:r>
          </w:p>
        </w:tc>
        <w:tc>
          <w:tcPr>
            <w:tcW w:w="3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2AA334" w14:textId="4E8F0717" w:rsidR="00E86B61" w:rsidRDefault="00E86B61" w:rsidP="00F428E3">
            <w:pPr>
              <w:jc w:val="both"/>
              <w:rPr>
                <w:rFonts w:ascii="Arial" w:hAnsi="Arial" w:cs="Arial"/>
                <w:sz w:val="20"/>
                <w:lang w:val="en-US"/>
              </w:rPr>
            </w:pPr>
            <w:r>
              <w:rPr>
                <w:rFonts w:ascii="Arial" w:hAnsi="Arial" w:cs="Arial"/>
                <w:sz w:val="20"/>
                <w:lang w:val="en-US"/>
              </w:rPr>
              <w:t>General enhancement of H&amp;S training across the organisation.</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C3EAA4" w14:textId="089C0B76" w:rsidR="00E86B61" w:rsidRDefault="00E86B61">
            <w:pPr>
              <w:jc w:val="both"/>
              <w:rPr>
                <w:rFonts w:ascii="Arial" w:hAnsi="Arial" w:cs="Arial"/>
                <w:sz w:val="20"/>
                <w:lang w:val="en-US"/>
              </w:rPr>
            </w:pPr>
            <w:r>
              <w:rPr>
                <w:rFonts w:ascii="Arial" w:hAnsi="Arial" w:cs="Arial"/>
                <w:sz w:val="20"/>
                <w:lang w:val="en-US"/>
              </w:rPr>
              <w:t>H&amp;S Advisors</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D0D6D05" w14:textId="38DD2B48" w:rsidR="00E86B61" w:rsidRDefault="00E86B61">
            <w:pPr>
              <w:jc w:val="both"/>
              <w:rPr>
                <w:rFonts w:ascii="Arial" w:hAnsi="Arial" w:cs="Arial"/>
                <w:sz w:val="20"/>
                <w:lang w:val="en-US"/>
              </w:rPr>
            </w:pPr>
            <w:r>
              <w:rPr>
                <w:rFonts w:ascii="Arial" w:hAnsi="Arial" w:cs="Arial"/>
                <w:sz w:val="20"/>
                <w:lang w:val="en-US"/>
              </w:rPr>
              <w:t>Jan23-June23</w:t>
            </w:r>
          </w:p>
        </w:tc>
        <w:tc>
          <w:tcPr>
            <w:tcW w:w="34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1C31AE" w14:textId="6D6BE1B5" w:rsidR="00E86B61" w:rsidRDefault="00C87C1D">
            <w:pPr>
              <w:jc w:val="both"/>
              <w:rPr>
                <w:rFonts w:ascii="Arial" w:hAnsi="Arial" w:cs="Arial"/>
                <w:sz w:val="20"/>
                <w:lang w:val="en-US"/>
              </w:rPr>
            </w:pPr>
            <w:r>
              <w:rPr>
                <w:rFonts w:ascii="Arial" w:hAnsi="Arial" w:cs="Arial"/>
                <w:sz w:val="20"/>
                <w:lang w:val="en-US"/>
              </w:rPr>
              <w:t>Create and deliver a</w:t>
            </w:r>
            <w:r w:rsidR="00E95333">
              <w:rPr>
                <w:rFonts w:ascii="Arial" w:hAnsi="Arial" w:cs="Arial"/>
                <w:sz w:val="20"/>
                <w:lang w:val="en-US"/>
              </w:rPr>
              <w:t xml:space="preserve"> </w:t>
            </w:r>
            <w:r w:rsidR="00E86B61">
              <w:rPr>
                <w:rFonts w:ascii="Arial" w:hAnsi="Arial" w:cs="Arial"/>
                <w:sz w:val="20"/>
                <w:lang w:val="en-US"/>
              </w:rPr>
              <w:t>variety of training modules dependent on the roles of individuals within the organisation</w:t>
            </w:r>
            <w:r>
              <w:rPr>
                <w:rFonts w:ascii="Arial" w:hAnsi="Arial" w:cs="Arial"/>
                <w:sz w:val="20"/>
                <w:lang w:val="en-US"/>
              </w:rPr>
              <w:t xml:space="preserve">, providing staff with a more in-depth and </w:t>
            </w:r>
            <w:r w:rsidR="00267EA3">
              <w:rPr>
                <w:rFonts w:ascii="Arial" w:hAnsi="Arial" w:cs="Arial"/>
                <w:sz w:val="20"/>
                <w:lang w:val="en-US"/>
              </w:rPr>
              <w:t>wide-ranging</w:t>
            </w:r>
            <w:r>
              <w:rPr>
                <w:rFonts w:ascii="Arial" w:hAnsi="Arial" w:cs="Arial"/>
                <w:sz w:val="20"/>
                <w:lang w:val="en-US"/>
              </w:rPr>
              <w:t xml:space="preserve"> understanding of particular areas</w:t>
            </w:r>
            <w:r w:rsidR="006F293C">
              <w:rPr>
                <w:rFonts w:ascii="Arial" w:hAnsi="Arial" w:cs="Arial"/>
                <w:sz w:val="20"/>
                <w:lang w:val="en-US"/>
              </w:rPr>
              <w:t xml:space="preserve"> of H&amp;S.</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9296E9" w14:textId="77777777" w:rsidR="00E86B61" w:rsidRDefault="00E86B61">
            <w:pPr>
              <w:jc w:val="both"/>
              <w:rPr>
                <w:rFonts w:ascii="Arial" w:hAnsi="Arial" w:cs="Arial"/>
                <w:bCs/>
                <w:sz w:val="20"/>
                <w:lang w:val="en-US"/>
              </w:rPr>
            </w:pPr>
            <w:r>
              <w:rPr>
                <w:rFonts w:ascii="Arial" w:hAnsi="Arial" w:cs="Arial"/>
                <w:bCs/>
                <w:sz w:val="20"/>
                <w:lang w:val="en-US"/>
              </w:rPr>
              <w:t>The organisation already has in place a training regime which ensures that all members of staff receive the appropriate training, dependent on their roles.</w:t>
            </w:r>
          </w:p>
          <w:p w14:paraId="0B9FD927" w14:textId="77777777" w:rsidR="00E86B61" w:rsidRDefault="00E86B61">
            <w:pPr>
              <w:jc w:val="both"/>
              <w:rPr>
                <w:rFonts w:ascii="Arial" w:hAnsi="Arial" w:cs="Arial"/>
                <w:bCs/>
                <w:sz w:val="20"/>
                <w:lang w:val="en-US"/>
              </w:rPr>
            </w:pPr>
          </w:p>
          <w:p w14:paraId="0FAACA63" w14:textId="5BC3FE42" w:rsidR="00E86B61" w:rsidRDefault="00E86B61">
            <w:pPr>
              <w:jc w:val="both"/>
              <w:rPr>
                <w:rFonts w:ascii="Arial" w:hAnsi="Arial" w:cs="Arial"/>
                <w:bCs/>
                <w:sz w:val="20"/>
                <w:lang w:val="en-US"/>
              </w:rPr>
            </w:pPr>
            <w:r>
              <w:rPr>
                <w:rFonts w:ascii="Arial" w:hAnsi="Arial" w:cs="Arial"/>
                <w:bCs/>
                <w:sz w:val="20"/>
                <w:lang w:val="en-US"/>
              </w:rPr>
              <w:t xml:space="preserve">It is the view that this training could be enhanced, to provide a more in-depth and wider understanding of these training areas. </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22FA47" w14:textId="1BA7B317" w:rsidR="00E86B61" w:rsidRDefault="00C87C1D">
            <w:pPr>
              <w:jc w:val="both"/>
              <w:rPr>
                <w:rFonts w:ascii="Arial" w:hAnsi="Arial" w:cs="Arial"/>
                <w:b/>
                <w:bCs/>
                <w:sz w:val="20"/>
                <w:lang w:val="en-US"/>
              </w:rPr>
            </w:pPr>
            <w:r>
              <w:rPr>
                <w:rFonts w:ascii="Arial" w:hAnsi="Arial" w:cs="Arial"/>
                <w:b/>
                <w:bCs/>
                <w:sz w:val="20"/>
                <w:lang w:val="en-US"/>
              </w:rPr>
              <w:t>0%</w:t>
            </w:r>
          </w:p>
        </w:tc>
      </w:tr>
      <w:tr w:rsidR="00C87C1D" w:rsidRPr="00ED1B3E" w14:paraId="485675D5" w14:textId="77777777" w:rsidTr="00F428E3">
        <w:tblPrEx>
          <w:shd w:val="clear" w:color="auto" w:fill="auto"/>
        </w:tblPrEx>
        <w:trPr>
          <w:trHeight w:val="3220"/>
        </w:trPr>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76ADF222" w14:textId="1DB32085" w:rsidR="00C87C1D" w:rsidRDefault="00CE2BF8">
            <w:pPr>
              <w:jc w:val="both"/>
              <w:rPr>
                <w:rFonts w:ascii="Arial" w:hAnsi="Arial" w:cs="Arial"/>
                <w:b/>
                <w:sz w:val="20"/>
                <w:lang w:val="en-US"/>
              </w:rPr>
            </w:pPr>
            <w:r>
              <w:rPr>
                <w:rFonts w:ascii="Arial" w:hAnsi="Arial" w:cs="Arial"/>
                <w:b/>
                <w:sz w:val="20"/>
                <w:lang w:val="en-US"/>
              </w:rPr>
              <w:lastRenderedPageBreak/>
              <w:t>6</w:t>
            </w:r>
          </w:p>
        </w:tc>
        <w:tc>
          <w:tcPr>
            <w:tcW w:w="3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2F07CD" w14:textId="0EEFC511" w:rsidR="00C87C1D" w:rsidRDefault="00863072" w:rsidP="00F428E3">
            <w:pPr>
              <w:jc w:val="both"/>
              <w:rPr>
                <w:rFonts w:ascii="Arial" w:hAnsi="Arial" w:cs="Arial"/>
                <w:sz w:val="20"/>
                <w:lang w:val="en-US"/>
              </w:rPr>
            </w:pPr>
            <w:r>
              <w:rPr>
                <w:rFonts w:ascii="Arial" w:hAnsi="Arial" w:cs="Arial"/>
                <w:sz w:val="20"/>
                <w:lang w:val="en-US"/>
              </w:rPr>
              <w:t>Creation of an ‘Active Travel’ framework</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B0A48" w14:textId="339BFD13" w:rsidR="00C87C1D" w:rsidRDefault="00863072">
            <w:pPr>
              <w:jc w:val="both"/>
              <w:rPr>
                <w:rFonts w:ascii="Arial" w:hAnsi="Arial" w:cs="Arial"/>
                <w:sz w:val="20"/>
                <w:lang w:val="en-US"/>
              </w:rPr>
            </w:pPr>
            <w:r>
              <w:rPr>
                <w:rFonts w:ascii="Arial" w:hAnsi="Arial" w:cs="Arial"/>
                <w:sz w:val="20"/>
                <w:lang w:val="en-US"/>
              </w:rPr>
              <w:t>H&amp;S Advisors</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ED63895" w14:textId="2BDB582B" w:rsidR="00C87C1D" w:rsidRDefault="00863072">
            <w:pPr>
              <w:jc w:val="both"/>
              <w:rPr>
                <w:rFonts w:ascii="Arial" w:hAnsi="Arial" w:cs="Arial"/>
                <w:sz w:val="20"/>
                <w:lang w:val="en-US"/>
              </w:rPr>
            </w:pPr>
            <w:r>
              <w:rPr>
                <w:rFonts w:ascii="Arial" w:hAnsi="Arial" w:cs="Arial"/>
                <w:sz w:val="20"/>
                <w:lang w:val="en-US"/>
              </w:rPr>
              <w:t>Jan23-April23</w:t>
            </w:r>
          </w:p>
        </w:tc>
        <w:tc>
          <w:tcPr>
            <w:tcW w:w="34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459075" w14:textId="0CD50611" w:rsidR="00C87C1D" w:rsidRDefault="005F1357">
            <w:pPr>
              <w:jc w:val="both"/>
              <w:rPr>
                <w:rFonts w:ascii="Arial" w:hAnsi="Arial" w:cs="Arial"/>
                <w:sz w:val="20"/>
                <w:lang w:val="en-US"/>
              </w:rPr>
            </w:pPr>
            <w:r>
              <w:rPr>
                <w:rFonts w:ascii="Arial" w:hAnsi="Arial" w:cs="Arial"/>
                <w:sz w:val="20"/>
                <w:lang w:val="en-US"/>
              </w:rPr>
              <w:t>Speak with other members within the organisation in respect of the active travel aspect, what is already being done, and what the organisation would like to implement as part of this framework.</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C3BAAA" w14:textId="106C5FEB" w:rsidR="00C87C1D" w:rsidRDefault="00863072">
            <w:pPr>
              <w:jc w:val="both"/>
              <w:rPr>
                <w:rFonts w:ascii="Arial" w:hAnsi="Arial" w:cs="Arial"/>
                <w:bCs/>
                <w:sz w:val="20"/>
                <w:lang w:val="en-US"/>
              </w:rPr>
            </w:pPr>
            <w:r>
              <w:rPr>
                <w:rFonts w:ascii="Arial" w:hAnsi="Arial" w:cs="Arial"/>
                <w:bCs/>
                <w:sz w:val="20"/>
                <w:lang w:val="en-US"/>
              </w:rPr>
              <w:t>Based on discussions held, and our understanding of the organisations ‘cycle to work’ scheme, it has been identified that there should be the creation of a framework around safe travel when using ‘active travel’ as the mode of transportation (ie walking, cycling).</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DCBD48" w14:textId="64D694B4" w:rsidR="00C87C1D" w:rsidRDefault="005F1357">
            <w:pPr>
              <w:jc w:val="both"/>
              <w:rPr>
                <w:rFonts w:ascii="Arial" w:hAnsi="Arial" w:cs="Arial"/>
                <w:b/>
                <w:bCs/>
                <w:sz w:val="20"/>
                <w:lang w:val="en-US"/>
              </w:rPr>
            </w:pPr>
            <w:r>
              <w:rPr>
                <w:rFonts w:ascii="Arial" w:hAnsi="Arial" w:cs="Arial"/>
                <w:b/>
                <w:bCs/>
                <w:sz w:val="20"/>
                <w:lang w:val="en-US"/>
              </w:rPr>
              <w:t>0%</w:t>
            </w:r>
          </w:p>
        </w:tc>
      </w:tr>
      <w:tr w:rsidR="001716BE" w:rsidRPr="00ED1B3E" w14:paraId="212DA35E" w14:textId="77777777" w:rsidTr="00F428E3">
        <w:tblPrEx>
          <w:shd w:val="clear" w:color="auto" w:fill="auto"/>
        </w:tblPrEx>
        <w:trPr>
          <w:trHeight w:val="3220"/>
        </w:trPr>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5B828" w14:textId="6EE11501" w:rsidR="001716BE" w:rsidRDefault="001716BE">
            <w:pPr>
              <w:jc w:val="both"/>
              <w:rPr>
                <w:rFonts w:ascii="Arial" w:hAnsi="Arial" w:cs="Arial"/>
                <w:b/>
                <w:sz w:val="20"/>
                <w:lang w:val="en-US"/>
              </w:rPr>
            </w:pPr>
            <w:r>
              <w:rPr>
                <w:rFonts w:ascii="Arial" w:hAnsi="Arial" w:cs="Arial"/>
                <w:b/>
                <w:sz w:val="20"/>
                <w:lang w:val="en-US"/>
              </w:rPr>
              <w:t>7</w:t>
            </w:r>
          </w:p>
        </w:tc>
        <w:tc>
          <w:tcPr>
            <w:tcW w:w="3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B69A0B" w14:textId="1ED656DA" w:rsidR="001716BE" w:rsidRDefault="001716BE" w:rsidP="00F428E3">
            <w:pPr>
              <w:jc w:val="both"/>
              <w:rPr>
                <w:rFonts w:ascii="Arial" w:hAnsi="Arial" w:cs="Arial"/>
                <w:sz w:val="20"/>
                <w:lang w:val="en-US"/>
              </w:rPr>
            </w:pPr>
            <w:r>
              <w:rPr>
                <w:rFonts w:ascii="Arial" w:hAnsi="Arial" w:cs="Arial"/>
                <w:sz w:val="20"/>
                <w:lang w:val="en-US"/>
              </w:rPr>
              <w:t>Provision of Health and Safety support/advice to other borough sites</w:t>
            </w:r>
          </w:p>
        </w:tc>
        <w:tc>
          <w:tcPr>
            <w:tcW w:w="16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4064B9" w14:textId="2D3F5B35" w:rsidR="001716BE" w:rsidRDefault="001716BE">
            <w:pPr>
              <w:jc w:val="both"/>
              <w:rPr>
                <w:rFonts w:ascii="Arial" w:hAnsi="Arial" w:cs="Arial"/>
                <w:sz w:val="20"/>
                <w:lang w:val="en-US"/>
              </w:rPr>
            </w:pPr>
            <w:r>
              <w:rPr>
                <w:rFonts w:ascii="Arial" w:hAnsi="Arial" w:cs="Arial"/>
                <w:sz w:val="20"/>
                <w:lang w:val="en-US"/>
              </w:rPr>
              <w:t xml:space="preserve">H&amp;S Advisors </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E70C" w14:textId="1EF64964" w:rsidR="001716BE" w:rsidRDefault="001716BE">
            <w:pPr>
              <w:jc w:val="both"/>
              <w:rPr>
                <w:rFonts w:ascii="Arial" w:hAnsi="Arial" w:cs="Arial"/>
                <w:sz w:val="20"/>
                <w:lang w:val="en-US"/>
              </w:rPr>
            </w:pPr>
            <w:r>
              <w:rPr>
                <w:rFonts w:ascii="Arial" w:hAnsi="Arial" w:cs="Arial"/>
                <w:sz w:val="20"/>
                <w:lang w:val="en-US"/>
              </w:rPr>
              <w:t>2023</w:t>
            </w:r>
          </w:p>
        </w:tc>
        <w:tc>
          <w:tcPr>
            <w:tcW w:w="34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008907" w14:textId="5EBEC4FA" w:rsidR="001716BE" w:rsidRDefault="001716BE">
            <w:pPr>
              <w:jc w:val="both"/>
              <w:rPr>
                <w:rFonts w:ascii="Arial" w:hAnsi="Arial" w:cs="Arial"/>
                <w:sz w:val="20"/>
                <w:lang w:val="en-US"/>
              </w:rPr>
            </w:pPr>
            <w:r>
              <w:rPr>
                <w:rFonts w:ascii="Arial" w:hAnsi="Arial" w:cs="Arial"/>
                <w:sz w:val="20"/>
                <w:lang w:val="en-US"/>
              </w:rPr>
              <w:t>In 2022, we provided ad</w:t>
            </w:r>
            <w:r w:rsidR="00267EA3">
              <w:rPr>
                <w:rFonts w:ascii="Arial" w:hAnsi="Arial" w:cs="Arial"/>
                <w:sz w:val="20"/>
                <w:lang w:val="en-US"/>
              </w:rPr>
              <w:t>-</w:t>
            </w:r>
            <w:r>
              <w:rPr>
                <w:rFonts w:ascii="Arial" w:hAnsi="Arial" w:cs="Arial"/>
                <w:sz w:val="20"/>
                <w:lang w:val="en-US"/>
              </w:rPr>
              <w:t>hoc advice to other borough sites, such as Townmead road. During 2023, we will continue to provide advice/support to any other borough sites, when directed by the organisation.</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95D14B" w14:textId="77777777" w:rsidR="001716BE" w:rsidRDefault="001716BE">
            <w:pPr>
              <w:jc w:val="both"/>
              <w:rPr>
                <w:rFonts w:ascii="Arial" w:hAnsi="Arial" w:cs="Arial"/>
                <w:bCs/>
                <w:sz w:val="20"/>
                <w:lang w:val="en-US"/>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8B1EEA" w14:textId="08EC34C1" w:rsidR="001716BE" w:rsidRDefault="001716BE">
            <w:pPr>
              <w:jc w:val="both"/>
              <w:rPr>
                <w:rFonts w:ascii="Arial" w:hAnsi="Arial" w:cs="Arial"/>
                <w:b/>
                <w:bCs/>
                <w:sz w:val="20"/>
                <w:lang w:val="en-US"/>
              </w:rPr>
            </w:pPr>
            <w:r>
              <w:rPr>
                <w:rFonts w:ascii="Arial" w:hAnsi="Arial" w:cs="Arial"/>
                <w:b/>
                <w:bCs/>
                <w:sz w:val="20"/>
                <w:lang w:val="en-US"/>
              </w:rPr>
              <w:t>0%</w:t>
            </w:r>
          </w:p>
        </w:tc>
      </w:tr>
    </w:tbl>
    <w:p w14:paraId="5A4C6442" w14:textId="77777777" w:rsidR="00FF26F2" w:rsidRDefault="00FF26F2" w:rsidP="00FF26F2">
      <w:pPr>
        <w:rPr>
          <w:rFonts w:ascii="Arial" w:eastAsia="Arial" w:hAnsi="Arial" w:cs="Arial"/>
          <w:b/>
          <w:sz w:val="20"/>
          <w:szCs w:val="22"/>
          <w:lang w:eastAsia="en-GB" w:bidi="en-GB"/>
        </w:rPr>
      </w:pPr>
    </w:p>
    <w:p w14:paraId="1EBF45E1" w14:textId="77777777" w:rsidR="00FF26F2" w:rsidRDefault="00FF26F2" w:rsidP="00E86B61">
      <w:pPr>
        <w:autoSpaceDE w:val="0"/>
        <w:autoSpaceDN w:val="0"/>
        <w:adjustRightInd w:val="0"/>
        <w:ind w:right="850"/>
        <w:jc w:val="both"/>
        <w:rPr>
          <w:rFonts w:ascii="Arial" w:eastAsiaTheme="minorHAnsi" w:hAnsi="Arial" w:cs="Arial"/>
          <w:b/>
          <w:bCs/>
          <w:color w:val="000000"/>
          <w:sz w:val="28"/>
          <w:szCs w:val="28"/>
          <w:u w:val="single"/>
        </w:rPr>
        <w:sectPr w:rsidR="00FF26F2" w:rsidSect="00F71C8B">
          <w:headerReference w:type="default" r:id="rId12"/>
          <w:pgSz w:w="16840" w:h="11900" w:orient="landscape"/>
          <w:pgMar w:top="1394" w:right="1522" w:bottom="538" w:left="839" w:header="620" w:footer="861" w:gutter="0"/>
          <w:cols w:space="708"/>
          <w:docGrid w:linePitch="360"/>
        </w:sectPr>
      </w:pPr>
    </w:p>
    <w:p w14:paraId="59770B5A" w14:textId="62BA334A" w:rsidR="00F43E82" w:rsidRPr="00A66B76" w:rsidRDefault="00F43E82" w:rsidP="00E86B61">
      <w:pPr>
        <w:autoSpaceDE w:val="0"/>
        <w:autoSpaceDN w:val="0"/>
        <w:adjustRightInd w:val="0"/>
        <w:ind w:left="-284" w:right="850"/>
        <w:jc w:val="both"/>
        <w:rPr>
          <w:rFonts w:ascii="Arial" w:eastAsiaTheme="minorHAnsi" w:hAnsi="Arial" w:cs="Arial"/>
          <w:b/>
          <w:bCs/>
          <w:color w:val="000000"/>
          <w:sz w:val="28"/>
          <w:szCs w:val="28"/>
          <w:u w:val="single"/>
        </w:rPr>
      </w:pPr>
      <w:bookmarkStart w:id="3" w:name="OLE_LINK4"/>
      <w:r>
        <w:rPr>
          <w:rFonts w:ascii="Arial" w:eastAsiaTheme="minorHAnsi" w:hAnsi="Arial" w:cs="Arial"/>
          <w:b/>
          <w:bCs/>
          <w:color w:val="000000"/>
          <w:sz w:val="28"/>
          <w:szCs w:val="28"/>
          <w:u w:val="single"/>
        </w:rPr>
        <w:lastRenderedPageBreak/>
        <w:t xml:space="preserve">Health and Safety Statistics </w:t>
      </w:r>
    </w:p>
    <w:bookmarkEnd w:id="3"/>
    <w:p w14:paraId="6252FA53" w14:textId="77777777" w:rsidR="00F43E82" w:rsidRDefault="00F43E82" w:rsidP="00F43E82">
      <w:pPr>
        <w:spacing w:before="240" w:after="120"/>
        <w:ind w:left="-284" w:right="425"/>
        <w:jc w:val="both"/>
        <w:rPr>
          <w:rFonts w:ascii="Arial" w:hAnsi="Arial" w:cs="Arial"/>
          <w:sz w:val="22"/>
          <w:szCs w:val="22"/>
        </w:rPr>
      </w:pPr>
    </w:p>
    <w:p w14:paraId="79D61028" w14:textId="6CF4550B" w:rsidR="00F43E82" w:rsidRPr="002256E2" w:rsidRDefault="00F43E82" w:rsidP="00F43E82">
      <w:pPr>
        <w:autoSpaceDE w:val="0"/>
        <w:autoSpaceDN w:val="0"/>
        <w:adjustRightInd w:val="0"/>
        <w:ind w:left="-284" w:right="850"/>
        <w:jc w:val="both"/>
        <w:rPr>
          <w:rFonts w:ascii="Arial" w:eastAsiaTheme="minorHAnsi" w:hAnsi="Arial" w:cs="Arial"/>
          <w:b/>
          <w:bCs/>
          <w:color w:val="000000"/>
          <w:szCs w:val="24"/>
        </w:rPr>
      </w:pPr>
      <w:bookmarkStart w:id="4" w:name="OLE_LINK3"/>
      <w:r w:rsidRPr="002256E2">
        <w:rPr>
          <w:rFonts w:ascii="Arial" w:eastAsiaTheme="minorHAnsi" w:hAnsi="Arial" w:cs="Arial"/>
          <w:b/>
          <w:bCs/>
          <w:color w:val="000000"/>
          <w:szCs w:val="24"/>
        </w:rPr>
        <w:t>H</w:t>
      </w:r>
      <w:r>
        <w:rPr>
          <w:rFonts w:ascii="Arial" w:eastAsiaTheme="minorHAnsi" w:hAnsi="Arial" w:cs="Arial"/>
          <w:b/>
          <w:bCs/>
          <w:color w:val="000000"/>
          <w:szCs w:val="24"/>
        </w:rPr>
        <w:t>azard Observation Cards</w:t>
      </w:r>
      <w:r w:rsidRPr="002256E2">
        <w:rPr>
          <w:rFonts w:ascii="Arial" w:eastAsiaTheme="minorHAnsi" w:hAnsi="Arial" w:cs="Arial"/>
          <w:b/>
          <w:bCs/>
          <w:color w:val="000000"/>
          <w:szCs w:val="24"/>
        </w:rPr>
        <w:t xml:space="preserve"> </w:t>
      </w:r>
      <w:r w:rsidR="003E45FF">
        <w:rPr>
          <w:rFonts w:ascii="Arial" w:eastAsiaTheme="minorHAnsi" w:hAnsi="Arial" w:cs="Arial"/>
          <w:b/>
          <w:bCs/>
          <w:color w:val="000000"/>
          <w:szCs w:val="24"/>
        </w:rPr>
        <w:t>(2021)</w:t>
      </w:r>
      <w:r w:rsidR="0048462D">
        <w:rPr>
          <w:rFonts w:ascii="Arial" w:eastAsiaTheme="minorHAnsi" w:hAnsi="Arial" w:cs="Arial"/>
          <w:b/>
          <w:bCs/>
          <w:color w:val="000000"/>
          <w:szCs w:val="24"/>
        </w:rPr>
        <w:t xml:space="preserve"> – Appendix 1</w:t>
      </w:r>
    </w:p>
    <w:bookmarkEnd w:id="4"/>
    <w:p w14:paraId="44F026A4" w14:textId="0E57440D" w:rsidR="003E45FF" w:rsidRDefault="003E45FF" w:rsidP="00F43E82">
      <w:pPr>
        <w:spacing w:before="240" w:after="120"/>
        <w:ind w:left="-284" w:right="425"/>
        <w:jc w:val="both"/>
        <w:rPr>
          <w:noProof/>
        </w:rPr>
      </w:pPr>
      <w:r>
        <w:rPr>
          <w:noProof/>
          <w:lang w:eastAsia="en-GB"/>
        </w:rPr>
        <mc:AlternateContent>
          <mc:Choice Requires="wps">
            <w:drawing>
              <wp:anchor distT="0" distB="0" distL="114300" distR="114300" simplePos="0" relativeHeight="251659264" behindDoc="0" locked="0" layoutInCell="1" allowOverlap="1" wp14:anchorId="45CCA967" wp14:editId="3DC69756">
                <wp:simplePos x="0" y="0"/>
                <wp:positionH relativeFrom="column">
                  <wp:posOffset>3393559</wp:posOffset>
                </wp:positionH>
                <wp:positionV relativeFrom="paragraph">
                  <wp:posOffset>221532</wp:posOffset>
                </wp:positionV>
                <wp:extent cx="2790190" cy="7639940"/>
                <wp:effectExtent l="0" t="0" r="16510" b="18415"/>
                <wp:wrapNone/>
                <wp:docPr id="8" name="Text Box 8"/>
                <wp:cNvGraphicFramePr/>
                <a:graphic xmlns:a="http://schemas.openxmlformats.org/drawingml/2006/main">
                  <a:graphicData uri="http://schemas.microsoft.com/office/word/2010/wordprocessingShape">
                    <wps:wsp>
                      <wps:cNvSpPr txBox="1"/>
                      <wps:spPr>
                        <a:xfrm>
                          <a:off x="0" y="0"/>
                          <a:ext cx="2790190" cy="7639940"/>
                        </a:xfrm>
                        <a:prstGeom prst="rect">
                          <a:avLst/>
                        </a:prstGeom>
                        <a:solidFill>
                          <a:schemeClr val="lt1"/>
                        </a:solidFill>
                        <a:ln w="6350">
                          <a:solidFill>
                            <a:schemeClr val="bg1"/>
                          </a:solidFill>
                        </a:ln>
                      </wps:spPr>
                      <wps:txbx>
                        <w:txbxContent>
                          <w:p w14:paraId="30F287F4" w14:textId="050B9112" w:rsidR="00F43E82" w:rsidRDefault="00F43E82" w:rsidP="003D7ABD">
                            <w:pPr>
                              <w:jc w:val="both"/>
                              <w:rPr>
                                <w:rFonts w:ascii="Arial" w:hAnsi="Arial" w:cs="Arial"/>
                                <w:sz w:val="22"/>
                                <w:szCs w:val="22"/>
                              </w:rPr>
                            </w:pPr>
                            <w:r>
                              <w:rPr>
                                <w:rFonts w:ascii="Arial" w:hAnsi="Arial" w:cs="Arial"/>
                                <w:sz w:val="22"/>
                                <w:szCs w:val="22"/>
                              </w:rPr>
                              <w:t>This table confirms the hazard cards completed from August 2</w:t>
                            </w:r>
                            <w:r w:rsidR="003E45FF">
                              <w:rPr>
                                <w:rFonts w:ascii="Arial" w:hAnsi="Arial" w:cs="Arial"/>
                                <w:sz w:val="22"/>
                                <w:szCs w:val="22"/>
                              </w:rPr>
                              <w:t>1</w:t>
                            </w:r>
                            <w:r>
                              <w:rPr>
                                <w:rFonts w:ascii="Arial" w:hAnsi="Arial" w:cs="Arial"/>
                                <w:sz w:val="22"/>
                                <w:szCs w:val="22"/>
                              </w:rPr>
                              <w:t xml:space="preserve"> - </w:t>
                            </w:r>
                            <w:r w:rsidR="003E45FF">
                              <w:rPr>
                                <w:rFonts w:ascii="Arial" w:hAnsi="Arial" w:cs="Arial"/>
                                <w:sz w:val="22"/>
                                <w:szCs w:val="22"/>
                              </w:rPr>
                              <w:t>December</w:t>
                            </w:r>
                            <w:r>
                              <w:rPr>
                                <w:rFonts w:ascii="Arial" w:hAnsi="Arial" w:cs="Arial"/>
                                <w:sz w:val="22"/>
                                <w:szCs w:val="22"/>
                              </w:rPr>
                              <w:t xml:space="preserve"> 2021. </w:t>
                            </w:r>
                          </w:p>
                          <w:p w14:paraId="27C91411" w14:textId="216F3822" w:rsidR="003E45FF" w:rsidRDefault="003E45FF" w:rsidP="003D7ABD">
                            <w:pPr>
                              <w:jc w:val="both"/>
                              <w:rPr>
                                <w:rFonts w:ascii="Arial" w:hAnsi="Arial" w:cs="Arial"/>
                                <w:sz w:val="22"/>
                                <w:szCs w:val="22"/>
                              </w:rPr>
                            </w:pPr>
                          </w:p>
                          <w:p w14:paraId="42C92866" w14:textId="1780B475" w:rsidR="003E45FF" w:rsidRDefault="003E45FF" w:rsidP="003D7ABD">
                            <w:pPr>
                              <w:jc w:val="both"/>
                              <w:rPr>
                                <w:rFonts w:ascii="Arial" w:hAnsi="Arial" w:cs="Arial"/>
                                <w:sz w:val="22"/>
                                <w:szCs w:val="22"/>
                              </w:rPr>
                            </w:pPr>
                            <w:r>
                              <w:rPr>
                                <w:rFonts w:ascii="Arial" w:hAnsi="Arial" w:cs="Arial"/>
                                <w:sz w:val="22"/>
                                <w:szCs w:val="22"/>
                              </w:rPr>
                              <w:t>A common thread over this time period was inconsistency of reporting, hence the fluctuation in the data.</w:t>
                            </w:r>
                          </w:p>
                          <w:p w14:paraId="1F5AA2DF" w14:textId="732712A2" w:rsidR="00F43E82" w:rsidRDefault="00F43E82" w:rsidP="003D7ABD">
                            <w:pPr>
                              <w:jc w:val="both"/>
                              <w:rPr>
                                <w:rFonts w:ascii="Arial" w:hAnsi="Arial" w:cs="Arial"/>
                                <w:sz w:val="22"/>
                                <w:szCs w:val="22"/>
                              </w:rPr>
                            </w:pPr>
                          </w:p>
                          <w:p w14:paraId="3D02D7F3" w14:textId="31234BF0" w:rsidR="00F43E82" w:rsidRDefault="00F43E82" w:rsidP="003D7ABD">
                            <w:pPr>
                              <w:jc w:val="both"/>
                              <w:rPr>
                                <w:rFonts w:ascii="Arial" w:hAnsi="Arial" w:cs="Arial"/>
                                <w:sz w:val="22"/>
                                <w:szCs w:val="22"/>
                              </w:rPr>
                            </w:pPr>
                          </w:p>
                          <w:p w14:paraId="3224F4AE" w14:textId="4ECB7D6B" w:rsidR="00F43E82" w:rsidRDefault="00F43E82" w:rsidP="003D7ABD">
                            <w:pPr>
                              <w:jc w:val="both"/>
                              <w:rPr>
                                <w:rFonts w:ascii="Arial" w:hAnsi="Arial" w:cs="Arial"/>
                                <w:sz w:val="22"/>
                                <w:szCs w:val="22"/>
                              </w:rPr>
                            </w:pPr>
                          </w:p>
                          <w:p w14:paraId="6F975346" w14:textId="1B62A9BB" w:rsidR="00F43E82" w:rsidRDefault="00F43E82" w:rsidP="003D7ABD">
                            <w:pPr>
                              <w:jc w:val="both"/>
                              <w:rPr>
                                <w:rFonts w:ascii="Arial" w:hAnsi="Arial" w:cs="Arial"/>
                                <w:sz w:val="22"/>
                                <w:szCs w:val="22"/>
                              </w:rPr>
                            </w:pPr>
                          </w:p>
                          <w:p w14:paraId="07CABA72" w14:textId="3D8BDA91" w:rsidR="00F43E82" w:rsidRDefault="00F43E82" w:rsidP="003D7ABD">
                            <w:pPr>
                              <w:jc w:val="both"/>
                              <w:rPr>
                                <w:rFonts w:ascii="Arial" w:hAnsi="Arial" w:cs="Arial"/>
                                <w:sz w:val="22"/>
                                <w:szCs w:val="22"/>
                              </w:rPr>
                            </w:pPr>
                          </w:p>
                          <w:p w14:paraId="394CB907" w14:textId="77777777" w:rsidR="004670A6" w:rsidRDefault="004670A6" w:rsidP="003D7ABD">
                            <w:pPr>
                              <w:jc w:val="both"/>
                              <w:rPr>
                                <w:rFonts w:ascii="Arial" w:hAnsi="Arial" w:cs="Arial"/>
                                <w:sz w:val="22"/>
                                <w:szCs w:val="22"/>
                              </w:rPr>
                            </w:pPr>
                          </w:p>
                          <w:p w14:paraId="12EACAB4" w14:textId="539D9927" w:rsidR="00F43E82" w:rsidRDefault="00F43E82" w:rsidP="003D7ABD">
                            <w:pPr>
                              <w:jc w:val="both"/>
                              <w:rPr>
                                <w:rFonts w:ascii="Arial" w:hAnsi="Arial" w:cs="Arial"/>
                                <w:sz w:val="22"/>
                                <w:szCs w:val="22"/>
                              </w:rPr>
                            </w:pPr>
                            <w:r>
                              <w:rPr>
                                <w:rFonts w:ascii="Arial" w:hAnsi="Arial" w:cs="Arial"/>
                                <w:sz w:val="22"/>
                                <w:szCs w:val="22"/>
                              </w:rPr>
                              <w:t>Those hazard locations confirmed as ‘general area’ relate to items such as traders not wearing PPE, visitors not following pedestrian routes etc.</w:t>
                            </w:r>
                          </w:p>
                          <w:p w14:paraId="60094D60" w14:textId="5FEA3E67" w:rsidR="00F43E82" w:rsidRDefault="00F43E82" w:rsidP="003D7ABD">
                            <w:pPr>
                              <w:jc w:val="both"/>
                              <w:rPr>
                                <w:rFonts w:ascii="Arial" w:hAnsi="Arial" w:cs="Arial"/>
                                <w:sz w:val="22"/>
                                <w:szCs w:val="22"/>
                              </w:rPr>
                            </w:pPr>
                          </w:p>
                          <w:p w14:paraId="3868F027" w14:textId="242343DE" w:rsidR="00F43E82" w:rsidRDefault="00F43E82" w:rsidP="003D7ABD">
                            <w:pPr>
                              <w:jc w:val="both"/>
                              <w:rPr>
                                <w:rFonts w:ascii="Arial" w:hAnsi="Arial" w:cs="Arial"/>
                                <w:sz w:val="22"/>
                                <w:szCs w:val="22"/>
                              </w:rPr>
                            </w:pPr>
                            <w:r>
                              <w:rPr>
                                <w:rFonts w:ascii="Arial" w:hAnsi="Arial" w:cs="Arial"/>
                                <w:sz w:val="22"/>
                                <w:szCs w:val="22"/>
                              </w:rPr>
                              <w:t>Those placed in ‘traffic routes’ relate to visitor driver related instances (i.e. visitors missing the turning into the HRRC, speeding on site, exiting site via the wrong lane etc).</w:t>
                            </w:r>
                          </w:p>
                          <w:p w14:paraId="2A52855D" w14:textId="0475FD6C" w:rsidR="00F43E82" w:rsidRDefault="00F43E82" w:rsidP="003D7ABD">
                            <w:pPr>
                              <w:jc w:val="both"/>
                              <w:rPr>
                                <w:rFonts w:ascii="Arial" w:hAnsi="Arial" w:cs="Arial"/>
                                <w:sz w:val="22"/>
                                <w:szCs w:val="22"/>
                              </w:rPr>
                            </w:pPr>
                          </w:p>
                          <w:p w14:paraId="3D87D72D" w14:textId="1F56A301" w:rsidR="00F43E82" w:rsidRDefault="00F43E82" w:rsidP="003D7ABD">
                            <w:pPr>
                              <w:jc w:val="both"/>
                              <w:rPr>
                                <w:rFonts w:ascii="Arial" w:hAnsi="Arial" w:cs="Arial"/>
                                <w:sz w:val="22"/>
                                <w:szCs w:val="22"/>
                              </w:rPr>
                            </w:pPr>
                          </w:p>
                          <w:p w14:paraId="22DCD258" w14:textId="5E1E1B4D" w:rsidR="003E45FF" w:rsidRDefault="003E45FF" w:rsidP="003D7ABD">
                            <w:pPr>
                              <w:jc w:val="both"/>
                              <w:rPr>
                                <w:rFonts w:ascii="Arial" w:hAnsi="Arial" w:cs="Arial"/>
                                <w:sz w:val="22"/>
                                <w:szCs w:val="22"/>
                              </w:rPr>
                            </w:pPr>
                          </w:p>
                          <w:p w14:paraId="0DA58661" w14:textId="77777777" w:rsidR="00412526" w:rsidRDefault="00412526" w:rsidP="003D7ABD">
                            <w:pPr>
                              <w:jc w:val="both"/>
                              <w:rPr>
                                <w:rFonts w:ascii="Arial" w:hAnsi="Arial" w:cs="Arial"/>
                                <w:sz w:val="22"/>
                                <w:szCs w:val="22"/>
                              </w:rPr>
                            </w:pPr>
                          </w:p>
                          <w:p w14:paraId="67293A00" w14:textId="77777777" w:rsidR="00412526" w:rsidRDefault="00412526" w:rsidP="003D7ABD">
                            <w:pPr>
                              <w:jc w:val="both"/>
                              <w:rPr>
                                <w:rFonts w:ascii="Arial" w:hAnsi="Arial" w:cs="Arial"/>
                                <w:sz w:val="22"/>
                                <w:szCs w:val="22"/>
                              </w:rPr>
                            </w:pPr>
                          </w:p>
                          <w:p w14:paraId="0DF634FE" w14:textId="77777777" w:rsidR="00412526" w:rsidRDefault="00412526" w:rsidP="003D7ABD">
                            <w:pPr>
                              <w:jc w:val="both"/>
                              <w:rPr>
                                <w:rFonts w:ascii="Arial" w:hAnsi="Arial" w:cs="Arial"/>
                                <w:sz w:val="22"/>
                                <w:szCs w:val="22"/>
                              </w:rPr>
                            </w:pPr>
                          </w:p>
                          <w:p w14:paraId="621AA3A2" w14:textId="33A2F74E" w:rsidR="003E45FF" w:rsidRDefault="003E45FF" w:rsidP="003D7ABD">
                            <w:pPr>
                              <w:jc w:val="both"/>
                              <w:rPr>
                                <w:rFonts w:ascii="Arial" w:hAnsi="Arial" w:cs="Arial"/>
                                <w:sz w:val="22"/>
                                <w:szCs w:val="22"/>
                              </w:rPr>
                            </w:pPr>
                            <w:r>
                              <w:rPr>
                                <w:rFonts w:ascii="Arial" w:hAnsi="Arial" w:cs="Arial"/>
                                <w:sz w:val="22"/>
                                <w:szCs w:val="22"/>
                              </w:rPr>
                              <w:t>The majority of hazards raised related to ‘unsafe behaviour/act’. These relate to items such as driver speeding on site, not following walkways, exiting site via the entrance, traders not wearing hi-visibility vests etc.</w:t>
                            </w:r>
                          </w:p>
                          <w:p w14:paraId="63D95ED8" w14:textId="25188160" w:rsidR="003E45FF" w:rsidRDefault="003E45FF" w:rsidP="003D7ABD">
                            <w:pPr>
                              <w:jc w:val="both"/>
                              <w:rPr>
                                <w:rFonts w:ascii="Arial" w:hAnsi="Arial" w:cs="Arial"/>
                                <w:sz w:val="22"/>
                                <w:szCs w:val="22"/>
                              </w:rPr>
                            </w:pPr>
                          </w:p>
                          <w:p w14:paraId="274E204E" w14:textId="68B505C7" w:rsidR="003E45FF" w:rsidRDefault="003E45FF" w:rsidP="003D7ABD">
                            <w:pPr>
                              <w:jc w:val="both"/>
                              <w:rPr>
                                <w:rFonts w:ascii="Arial" w:hAnsi="Arial" w:cs="Arial"/>
                                <w:sz w:val="22"/>
                                <w:szCs w:val="22"/>
                              </w:rPr>
                            </w:pPr>
                            <w:r>
                              <w:rPr>
                                <w:rFonts w:ascii="Arial" w:hAnsi="Arial" w:cs="Arial"/>
                                <w:sz w:val="22"/>
                                <w:szCs w:val="22"/>
                              </w:rPr>
                              <w:t>‘Unsafe conditions’ related to housekeeping issues, broken equipment/ machinery etc.</w:t>
                            </w:r>
                          </w:p>
                          <w:p w14:paraId="03AB8AFF" w14:textId="67001B19" w:rsidR="003E45FF" w:rsidRDefault="003E45FF" w:rsidP="003D7ABD">
                            <w:pPr>
                              <w:jc w:val="both"/>
                              <w:rPr>
                                <w:rFonts w:ascii="Arial" w:hAnsi="Arial" w:cs="Arial"/>
                                <w:sz w:val="22"/>
                                <w:szCs w:val="22"/>
                              </w:rPr>
                            </w:pPr>
                          </w:p>
                          <w:p w14:paraId="0A1C6C58" w14:textId="233A1A47" w:rsidR="003E45FF" w:rsidRDefault="003E45FF" w:rsidP="003D7ABD">
                            <w:pPr>
                              <w:jc w:val="both"/>
                              <w:rPr>
                                <w:rFonts w:ascii="Arial" w:hAnsi="Arial" w:cs="Arial"/>
                                <w:sz w:val="22"/>
                                <w:szCs w:val="22"/>
                              </w:rPr>
                            </w:pPr>
                            <w:r>
                              <w:rPr>
                                <w:rFonts w:ascii="Arial" w:hAnsi="Arial" w:cs="Arial"/>
                                <w:sz w:val="22"/>
                                <w:szCs w:val="22"/>
                              </w:rPr>
                              <w:t>There were only 4 hazard cards raised in relation to environmental issues and.2 in respect of a near miss event.</w:t>
                            </w:r>
                            <w:r w:rsidR="003A7CD9">
                              <w:rPr>
                                <w:rFonts w:ascii="Arial" w:hAnsi="Arial" w:cs="Arial"/>
                                <w:sz w:val="22"/>
                                <w:szCs w:val="22"/>
                              </w:rPr>
                              <w:t xml:space="preserve"> All near miss events have been discussed and closed-out.</w:t>
                            </w:r>
                          </w:p>
                          <w:p w14:paraId="2531CCFF" w14:textId="77777777" w:rsidR="003E45FF" w:rsidRPr="00F43E82" w:rsidRDefault="003E45FF">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CCA967" id="_x0000_t202" coordsize="21600,21600" o:spt="202" path="m,l,21600r21600,l21600,xe">
                <v:stroke joinstyle="miter"/>
                <v:path gradientshapeok="t" o:connecttype="rect"/>
              </v:shapetype>
              <v:shape id="Text Box 8" o:spid="_x0000_s1026" type="#_x0000_t202" style="position:absolute;left:0;text-align:left;margin-left:267.2pt;margin-top:17.45pt;width:219.7pt;height:60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" fillcolor="white [3201]" strokecolor="white [3212]" strokeweight=".5pt">
                <v:textbox>
                  <w:txbxContent>
                    <w:p w14:paraId="30F287F4" w14:textId="050B9112" w:rsidR="00F43E82" w:rsidRDefault="00F43E82" w:rsidP="003D7ABD">
                      <w:pPr>
                        <w:jc w:val="both"/>
                        <w:rPr>
                          <w:rFonts w:ascii="Arial" w:hAnsi="Arial" w:cs="Arial"/>
                          <w:sz w:val="22"/>
                          <w:szCs w:val="22"/>
                        </w:rPr>
                      </w:pPr>
                      <w:r>
                        <w:rPr>
                          <w:rFonts w:ascii="Arial" w:hAnsi="Arial" w:cs="Arial"/>
                          <w:sz w:val="22"/>
                          <w:szCs w:val="22"/>
                        </w:rPr>
                        <w:t>This table confirms the hazard cards completed from August 2</w:t>
                      </w:r>
                      <w:r w:rsidR="003E45FF">
                        <w:rPr>
                          <w:rFonts w:ascii="Arial" w:hAnsi="Arial" w:cs="Arial"/>
                          <w:sz w:val="22"/>
                          <w:szCs w:val="22"/>
                        </w:rPr>
                        <w:t>1</w:t>
                      </w:r>
                      <w:r>
                        <w:rPr>
                          <w:rFonts w:ascii="Arial" w:hAnsi="Arial" w:cs="Arial"/>
                          <w:sz w:val="22"/>
                          <w:szCs w:val="22"/>
                        </w:rPr>
                        <w:t xml:space="preserve"> - </w:t>
                      </w:r>
                      <w:r w:rsidR="003E45FF">
                        <w:rPr>
                          <w:rFonts w:ascii="Arial" w:hAnsi="Arial" w:cs="Arial"/>
                          <w:sz w:val="22"/>
                          <w:szCs w:val="22"/>
                        </w:rPr>
                        <w:t>December</w:t>
                      </w:r>
                      <w:r>
                        <w:rPr>
                          <w:rFonts w:ascii="Arial" w:hAnsi="Arial" w:cs="Arial"/>
                          <w:sz w:val="22"/>
                          <w:szCs w:val="22"/>
                        </w:rPr>
                        <w:t xml:space="preserve"> 2021. </w:t>
                      </w:r>
                    </w:p>
                    <w:p w14:paraId="27C91411" w14:textId="216F3822" w:rsidR="003E45FF" w:rsidRDefault="003E45FF" w:rsidP="003D7ABD">
                      <w:pPr>
                        <w:jc w:val="both"/>
                        <w:rPr>
                          <w:rFonts w:ascii="Arial" w:hAnsi="Arial" w:cs="Arial"/>
                          <w:sz w:val="22"/>
                          <w:szCs w:val="22"/>
                        </w:rPr>
                      </w:pPr>
                    </w:p>
                    <w:p w14:paraId="42C92866" w14:textId="1780B475" w:rsidR="003E45FF" w:rsidRDefault="003E45FF" w:rsidP="003D7ABD">
                      <w:pPr>
                        <w:jc w:val="both"/>
                        <w:rPr>
                          <w:rFonts w:ascii="Arial" w:hAnsi="Arial" w:cs="Arial"/>
                          <w:sz w:val="22"/>
                          <w:szCs w:val="22"/>
                        </w:rPr>
                      </w:pPr>
                      <w:r>
                        <w:rPr>
                          <w:rFonts w:ascii="Arial" w:hAnsi="Arial" w:cs="Arial"/>
                          <w:sz w:val="22"/>
                          <w:szCs w:val="22"/>
                        </w:rPr>
                        <w:t xml:space="preserve">A common thread over this </w:t>
                      </w:r>
                      <w:proofErr w:type="gramStart"/>
                      <w:r>
                        <w:rPr>
                          <w:rFonts w:ascii="Arial" w:hAnsi="Arial" w:cs="Arial"/>
                          <w:sz w:val="22"/>
                          <w:szCs w:val="22"/>
                        </w:rPr>
                        <w:t>time period</w:t>
                      </w:r>
                      <w:proofErr w:type="gramEnd"/>
                      <w:r>
                        <w:rPr>
                          <w:rFonts w:ascii="Arial" w:hAnsi="Arial" w:cs="Arial"/>
                          <w:sz w:val="22"/>
                          <w:szCs w:val="22"/>
                        </w:rPr>
                        <w:t xml:space="preserve"> was inconsistency of reporting, hence the fluctuation in the data.</w:t>
                      </w:r>
                    </w:p>
                    <w:p w14:paraId="1F5AA2DF" w14:textId="732712A2" w:rsidR="00F43E82" w:rsidRDefault="00F43E82" w:rsidP="003D7ABD">
                      <w:pPr>
                        <w:jc w:val="both"/>
                        <w:rPr>
                          <w:rFonts w:ascii="Arial" w:hAnsi="Arial" w:cs="Arial"/>
                          <w:sz w:val="22"/>
                          <w:szCs w:val="22"/>
                        </w:rPr>
                      </w:pPr>
                    </w:p>
                    <w:p w14:paraId="3D02D7F3" w14:textId="31234BF0" w:rsidR="00F43E82" w:rsidRDefault="00F43E82" w:rsidP="003D7ABD">
                      <w:pPr>
                        <w:jc w:val="both"/>
                        <w:rPr>
                          <w:rFonts w:ascii="Arial" w:hAnsi="Arial" w:cs="Arial"/>
                          <w:sz w:val="22"/>
                          <w:szCs w:val="22"/>
                        </w:rPr>
                      </w:pPr>
                    </w:p>
                    <w:p w14:paraId="3224F4AE" w14:textId="4ECB7D6B" w:rsidR="00F43E82" w:rsidRDefault="00F43E82" w:rsidP="003D7ABD">
                      <w:pPr>
                        <w:jc w:val="both"/>
                        <w:rPr>
                          <w:rFonts w:ascii="Arial" w:hAnsi="Arial" w:cs="Arial"/>
                          <w:sz w:val="22"/>
                          <w:szCs w:val="22"/>
                        </w:rPr>
                      </w:pPr>
                    </w:p>
                    <w:p w14:paraId="6F975346" w14:textId="1B62A9BB" w:rsidR="00F43E82" w:rsidRDefault="00F43E82" w:rsidP="003D7ABD">
                      <w:pPr>
                        <w:jc w:val="both"/>
                        <w:rPr>
                          <w:rFonts w:ascii="Arial" w:hAnsi="Arial" w:cs="Arial"/>
                          <w:sz w:val="22"/>
                          <w:szCs w:val="22"/>
                        </w:rPr>
                      </w:pPr>
                    </w:p>
                    <w:p w14:paraId="07CABA72" w14:textId="3D8BDA91" w:rsidR="00F43E82" w:rsidRDefault="00F43E82" w:rsidP="003D7ABD">
                      <w:pPr>
                        <w:jc w:val="both"/>
                        <w:rPr>
                          <w:rFonts w:ascii="Arial" w:hAnsi="Arial" w:cs="Arial"/>
                          <w:sz w:val="22"/>
                          <w:szCs w:val="22"/>
                        </w:rPr>
                      </w:pPr>
                    </w:p>
                    <w:p w14:paraId="394CB907" w14:textId="77777777" w:rsidR="004670A6" w:rsidRDefault="004670A6" w:rsidP="003D7ABD">
                      <w:pPr>
                        <w:jc w:val="both"/>
                        <w:rPr>
                          <w:rFonts w:ascii="Arial" w:hAnsi="Arial" w:cs="Arial"/>
                          <w:sz w:val="22"/>
                          <w:szCs w:val="22"/>
                        </w:rPr>
                      </w:pPr>
                    </w:p>
                    <w:p w14:paraId="12EACAB4" w14:textId="539D9927" w:rsidR="00F43E82" w:rsidRDefault="00F43E82" w:rsidP="003D7ABD">
                      <w:pPr>
                        <w:jc w:val="both"/>
                        <w:rPr>
                          <w:rFonts w:ascii="Arial" w:hAnsi="Arial" w:cs="Arial"/>
                          <w:sz w:val="22"/>
                          <w:szCs w:val="22"/>
                        </w:rPr>
                      </w:pPr>
                      <w:r>
                        <w:rPr>
                          <w:rFonts w:ascii="Arial" w:hAnsi="Arial" w:cs="Arial"/>
                          <w:sz w:val="22"/>
                          <w:szCs w:val="22"/>
                        </w:rPr>
                        <w:t>Those hazard locations confirmed as ‘general area’ relate to items such as traders not wearing PPE, visitors not following pedestrian routes etc.</w:t>
                      </w:r>
                    </w:p>
                    <w:p w14:paraId="60094D60" w14:textId="5FEA3E67" w:rsidR="00F43E82" w:rsidRDefault="00F43E82" w:rsidP="003D7ABD">
                      <w:pPr>
                        <w:jc w:val="both"/>
                        <w:rPr>
                          <w:rFonts w:ascii="Arial" w:hAnsi="Arial" w:cs="Arial"/>
                          <w:sz w:val="22"/>
                          <w:szCs w:val="22"/>
                        </w:rPr>
                      </w:pPr>
                    </w:p>
                    <w:p w14:paraId="3868F027" w14:textId="242343DE" w:rsidR="00F43E82" w:rsidRDefault="00F43E82" w:rsidP="003D7ABD">
                      <w:pPr>
                        <w:jc w:val="both"/>
                        <w:rPr>
                          <w:rFonts w:ascii="Arial" w:hAnsi="Arial" w:cs="Arial"/>
                          <w:sz w:val="22"/>
                          <w:szCs w:val="22"/>
                        </w:rPr>
                      </w:pPr>
                      <w:r>
                        <w:rPr>
                          <w:rFonts w:ascii="Arial" w:hAnsi="Arial" w:cs="Arial"/>
                          <w:sz w:val="22"/>
                          <w:szCs w:val="22"/>
                        </w:rPr>
                        <w:t>Those placed in ‘traffic routes’ relate to visitor driver related instances (i.e. visitors missing the turning into the HRRC, speeding on site, exiting site via the wrong lane etc).</w:t>
                      </w:r>
                    </w:p>
                    <w:p w14:paraId="2A52855D" w14:textId="0475FD6C" w:rsidR="00F43E82" w:rsidRDefault="00F43E82" w:rsidP="003D7ABD">
                      <w:pPr>
                        <w:jc w:val="both"/>
                        <w:rPr>
                          <w:rFonts w:ascii="Arial" w:hAnsi="Arial" w:cs="Arial"/>
                          <w:sz w:val="22"/>
                          <w:szCs w:val="22"/>
                        </w:rPr>
                      </w:pPr>
                    </w:p>
                    <w:p w14:paraId="3D87D72D" w14:textId="1F56A301" w:rsidR="00F43E82" w:rsidRDefault="00F43E82" w:rsidP="003D7ABD">
                      <w:pPr>
                        <w:jc w:val="both"/>
                        <w:rPr>
                          <w:rFonts w:ascii="Arial" w:hAnsi="Arial" w:cs="Arial"/>
                          <w:sz w:val="22"/>
                          <w:szCs w:val="22"/>
                        </w:rPr>
                      </w:pPr>
                    </w:p>
                    <w:p w14:paraId="22DCD258" w14:textId="5E1E1B4D" w:rsidR="003E45FF" w:rsidRDefault="003E45FF" w:rsidP="003D7ABD">
                      <w:pPr>
                        <w:jc w:val="both"/>
                        <w:rPr>
                          <w:rFonts w:ascii="Arial" w:hAnsi="Arial" w:cs="Arial"/>
                          <w:sz w:val="22"/>
                          <w:szCs w:val="22"/>
                        </w:rPr>
                      </w:pPr>
                    </w:p>
                    <w:p w14:paraId="0DA58661" w14:textId="77777777" w:rsidR="00412526" w:rsidRDefault="00412526" w:rsidP="003D7ABD">
                      <w:pPr>
                        <w:jc w:val="both"/>
                        <w:rPr>
                          <w:rFonts w:ascii="Arial" w:hAnsi="Arial" w:cs="Arial"/>
                          <w:sz w:val="22"/>
                          <w:szCs w:val="22"/>
                        </w:rPr>
                      </w:pPr>
                    </w:p>
                    <w:p w14:paraId="67293A00" w14:textId="77777777" w:rsidR="00412526" w:rsidRDefault="00412526" w:rsidP="003D7ABD">
                      <w:pPr>
                        <w:jc w:val="both"/>
                        <w:rPr>
                          <w:rFonts w:ascii="Arial" w:hAnsi="Arial" w:cs="Arial"/>
                          <w:sz w:val="22"/>
                          <w:szCs w:val="22"/>
                        </w:rPr>
                      </w:pPr>
                    </w:p>
                    <w:p w14:paraId="0DF634FE" w14:textId="77777777" w:rsidR="00412526" w:rsidRDefault="00412526" w:rsidP="003D7ABD">
                      <w:pPr>
                        <w:jc w:val="both"/>
                        <w:rPr>
                          <w:rFonts w:ascii="Arial" w:hAnsi="Arial" w:cs="Arial"/>
                          <w:sz w:val="22"/>
                          <w:szCs w:val="22"/>
                        </w:rPr>
                      </w:pPr>
                    </w:p>
                    <w:p w14:paraId="621AA3A2" w14:textId="33A2F74E" w:rsidR="003E45FF" w:rsidRDefault="003E45FF" w:rsidP="003D7ABD">
                      <w:pPr>
                        <w:jc w:val="both"/>
                        <w:rPr>
                          <w:rFonts w:ascii="Arial" w:hAnsi="Arial" w:cs="Arial"/>
                          <w:sz w:val="22"/>
                          <w:szCs w:val="22"/>
                        </w:rPr>
                      </w:pPr>
                      <w:proofErr w:type="gramStart"/>
                      <w:r>
                        <w:rPr>
                          <w:rFonts w:ascii="Arial" w:hAnsi="Arial" w:cs="Arial"/>
                          <w:sz w:val="22"/>
                          <w:szCs w:val="22"/>
                        </w:rPr>
                        <w:t>The majority of</w:t>
                      </w:r>
                      <w:proofErr w:type="gramEnd"/>
                      <w:r>
                        <w:rPr>
                          <w:rFonts w:ascii="Arial" w:hAnsi="Arial" w:cs="Arial"/>
                          <w:sz w:val="22"/>
                          <w:szCs w:val="22"/>
                        </w:rPr>
                        <w:t xml:space="preserve"> hazards raised related to ‘unsafe behaviour/act’. These relate to items such as driver speeding on site, not following walkways, exiting site via the entrance, traders not wearing hi-visibility vests etc.</w:t>
                      </w:r>
                    </w:p>
                    <w:p w14:paraId="63D95ED8" w14:textId="25188160" w:rsidR="003E45FF" w:rsidRDefault="003E45FF" w:rsidP="003D7ABD">
                      <w:pPr>
                        <w:jc w:val="both"/>
                        <w:rPr>
                          <w:rFonts w:ascii="Arial" w:hAnsi="Arial" w:cs="Arial"/>
                          <w:sz w:val="22"/>
                          <w:szCs w:val="22"/>
                        </w:rPr>
                      </w:pPr>
                    </w:p>
                    <w:p w14:paraId="274E204E" w14:textId="68B505C7" w:rsidR="003E45FF" w:rsidRDefault="003E45FF" w:rsidP="003D7ABD">
                      <w:pPr>
                        <w:jc w:val="both"/>
                        <w:rPr>
                          <w:rFonts w:ascii="Arial" w:hAnsi="Arial" w:cs="Arial"/>
                          <w:sz w:val="22"/>
                          <w:szCs w:val="22"/>
                        </w:rPr>
                      </w:pPr>
                      <w:r>
                        <w:rPr>
                          <w:rFonts w:ascii="Arial" w:hAnsi="Arial" w:cs="Arial"/>
                          <w:sz w:val="22"/>
                          <w:szCs w:val="22"/>
                        </w:rPr>
                        <w:t>‘Unsafe conditions’ related to housekeeping issues, broken equipment/ machinery etc.</w:t>
                      </w:r>
                    </w:p>
                    <w:p w14:paraId="03AB8AFF" w14:textId="67001B19" w:rsidR="003E45FF" w:rsidRDefault="003E45FF" w:rsidP="003D7ABD">
                      <w:pPr>
                        <w:jc w:val="both"/>
                        <w:rPr>
                          <w:rFonts w:ascii="Arial" w:hAnsi="Arial" w:cs="Arial"/>
                          <w:sz w:val="22"/>
                          <w:szCs w:val="22"/>
                        </w:rPr>
                      </w:pPr>
                    </w:p>
                    <w:p w14:paraId="0A1C6C58" w14:textId="233A1A47" w:rsidR="003E45FF" w:rsidRDefault="003E45FF" w:rsidP="003D7ABD">
                      <w:pPr>
                        <w:jc w:val="both"/>
                        <w:rPr>
                          <w:rFonts w:ascii="Arial" w:hAnsi="Arial" w:cs="Arial"/>
                          <w:sz w:val="22"/>
                          <w:szCs w:val="22"/>
                        </w:rPr>
                      </w:pPr>
                      <w:r>
                        <w:rPr>
                          <w:rFonts w:ascii="Arial" w:hAnsi="Arial" w:cs="Arial"/>
                          <w:sz w:val="22"/>
                          <w:szCs w:val="22"/>
                        </w:rPr>
                        <w:t>There were only 4 hazard cards raised in relation to environmental issues and.2 in respect of a near miss event.</w:t>
                      </w:r>
                      <w:r w:rsidR="003A7CD9">
                        <w:rPr>
                          <w:rFonts w:ascii="Arial" w:hAnsi="Arial" w:cs="Arial"/>
                          <w:sz w:val="22"/>
                          <w:szCs w:val="22"/>
                        </w:rPr>
                        <w:t xml:space="preserve"> All near miss events have been discussed and </w:t>
                      </w:r>
                      <w:proofErr w:type="gramStart"/>
                      <w:r w:rsidR="003A7CD9">
                        <w:rPr>
                          <w:rFonts w:ascii="Arial" w:hAnsi="Arial" w:cs="Arial"/>
                          <w:sz w:val="22"/>
                          <w:szCs w:val="22"/>
                        </w:rPr>
                        <w:t>closed-out</w:t>
                      </w:r>
                      <w:proofErr w:type="gramEnd"/>
                      <w:r w:rsidR="003A7CD9">
                        <w:rPr>
                          <w:rFonts w:ascii="Arial" w:hAnsi="Arial" w:cs="Arial"/>
                          <w:sz w:val="22"/>
                          <w:szCs w:val="22"/>
                        </w:rPr>
                        <w:t>.</w:t>
                      </w:r>
                    </w:p>
                    <w:p w14:paraId="2531CCFF" w14:textId="77777777" w:rsidR="003E45FF" w:rsidRPr="00F43E82" w:rsidRDefault="003E45FF">
                      <w:pPr>
                        <w:rPr>
                          <w:rFonts w:ascii="Arial" w:hAnsi="Arial" w:cs="Arial"/>
                          <w:sz w:val="22"/>
                          <w:szCs w:val="22"/>
                        </w:rPr>
                      </w:pPr>
                    </w:p>
                  </w:txbxContent>
                </v:textbox>
              </v:shape>
            </w:pict>
          </mc:Fallback>
        </mc:AlternateContent>
      </w:r>
      <w:r>
        <w:rPr>
          <w:noProof/>
          <w:lang w:eastAsia="en-GB"/>
        </w:rPr>
        <w:drawing>
          <wp:anchor distT="0" distB="0" distL="114300" distR="114300" simplePos="0" relativeHeight="251668480" behindDoc="1" locked="0" layoutInCell="1" allowOverlap="1" wp14:anchorId="3CA01CC3" wp14:editId="1B4FF449">
            <wp:simplePos x="0" y="0"/>
            <wp:positionH relativeFrom="column">
              <wp:posOffset>-178435</wp:posOffset>
            </wp:positionH>
            <wp:positionV relativeFrom="paragraph">
              <wp:posOffset>220980</wp:posOffset>
            </wp:positionV>
            <wp:extent cx="3460115" cy="1965960"/>
            <wp:effectExtent l="0" t="0" r="6985" b="15240"/>
            <wp:wrapTight wrapText="bothSides">
              <wp:wrapPolygon edited="0">
                <wp:start x="0" y="0"/>
                <wp:lineTo x="0" y="21628"/>
                <wp:lineTo x="21564" y="21628"/>
                <wp:lineTo x="21564" y="0"/>
                <wp:lineTo x="0" y="0"/>
              </wp:wrapPolygon>
            </wp:wrapTight>
            <wp:docPr id="20" name="Chart 20">
              <a:extLst xmlns:a="http://schemas.openxmlformats.org/drawingml/2006/main">
                <a:ext uri="{FF2B5EF4-FFF2-40B4-BE49-F238E27FC236}">
                  <a16:creationId xmlns:a16="http://schemas.microsoft.com/office/drawing/2014/main" id="{A7E32A9F-10C1-075D-7606-475CA0B629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4B8AF489" w14:textId="65D39E7D" w:rsidR="003E45FF" w:rsidRDefault="003E45FF" w:rsidP="00F43E82">
      <w:pPr>
        <w:spacing w:before="240" w:after="120"/>
        <w:ind w:left="-284" w:right="425"/>
        <w:jc w:val="both"/>
        <w:rPr>
          <w:noProof/>
        </w:rPr>
      </w:pPr>
    </w:p>
    <w:p w14:paraId="5D975B74" w14:textId="7325A898" w:rsidR="003E45FF" w:rsidRDefault="003E45FF" w:rsidP="00F43E82">
      <w:pPr>
        <w:spacing w:before="240" w:after="120"/>
        <w:ind w:left="-284" w:right="425"/>
        <w:jc w:val="both"/>
        <w:rPr>
          <w:noProof/>
        </w:rPr>
      </w:pPr>
    </w:p>
    <w:p w14:paraId="13765405" w14:textId="7FBC2471" w:rsidR="003E45FF" w:rsidRDefault="003E45FF" w:rsidP="00F43E82">
      <w:pPr>
        <w:spacing w:before="240" w:after="120"/>
        <w:ind w:left="-284" w:right="425"/>
        <w:jc w:val="both"/>
        <w:rPr>
          <w:noProof/>
        </w:rPr>
      </w:pPr>
    </w:p>
    <w:p w14:paraId="3E29A7B8" w14:textId="479AEBCB" w:rsidR="003E45FF" w:rsidRDefault="003E45FF" w:rsidP="00F43E82">
      <w:pPr>
        <w:spacing w:before="240" w:after="120"/>
        <w:ind w:left="-284" w:right="425"/>
        <w:jc w:val="both"/>
        <w:rPr>
          <w:noProof/>
        </w:rPr>
      </w:pPr>
    </w:p>
    <w:p w14:paraId="21CBFB84" w14:textId="197BB015" w:rsidR="003E45FF" w:rsidRDefault="003E45FF" w:rsidP="00F43E82">
      <w:pPr>
        <w:spacing w:before="240" w:after="120"/>
        <w:ind w:left="-284" w:right="425"/>
        <w:jc w:val="both"/>
        <w:rPr>
          <w:noProof/>
        </w:rPr>
      </w:pPr>
    </w:p>
    <w:p w14:paraId="2F0D6AD9" w14:textId="47B63543" w:rsidR="003E45FF" w:rsidRDefault="003E45FF" w:rsidP="00F43E82">
      <w:pPr>
        <w:spacing w:before="240" w:after="120"/>
        <w:ind w:left="-284" w:right="425"/>
        <w:jc w:val="both"/>
        <w:rPr>
          <w:noProof/>
        </w:rPr>
      </w:pPr>
      <w:r>
        <w:rPr>
          <w:noProof/>
          <w:lang w:eastAsia="en-GB"/>
        </w:rPr>
        <w:drawing>
          <wp:anchor distT="0" distB="0" distL="114300" distR="114300" simplePos="0" relativeHeight="251669504" behindDoc="1" locked="0" layoutInCell="1" allowOverlap="1" wp14:anchorId="32C93ACC" wp14:editId="655B5A93">
            <wp:simplePos x="0" y="0"/>
            <wp:positionH relativeFrom="column">
              <wp:posOffset>-177800</wp:posOffset>
            </wp:positionH>
            <wp:positionV relativeFrom="paragraph">
              <wp:posOffset>297815</wp:posOffset>
            </wp:positionV>
            <wp:extent cx="3451860" cy="2476500"/>
            <wp:effectExtent l="0" t="0" r="15240" b="12700"/>
            <wp:wrapTight wrapText="bothSides">
              <wp:wrapPolygon edited="0">
                <wp:start x="0" y="0"/>
                <wp:lineTo x="0" y="21600"/>
                <wp:lineTo x="21616" y="21600"/>
                <wp:lineTo x="21616" y="0"/>
                <wp:lineTo x="0" y="0"/>
              </wp:wrapPolygon>
            </wp:wrapTight>
            <wp:docPr id="21" name="Chart 21">
              <a:extLst xmlns:a="http://schemas.openxmlformats.org/drawingml/2006/main">
                <a:ext uri="{FF2B5EF4-FFF2-40B4-BE49-F238E27FC236}">
                  <a16:creationId xmlns:a16="http://schemas.microsoft.com/office/drawing/2014/main" id="{8F04CA29-25D4-36A9-F597-0DA9A939CC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3460DB9A" w14:textId="7E14A3C5" w:rsidR="00F43E82" w:rsidRDefault="00F43E82" w:rsidP="00F43E82">
      <w:pPr>
        <w:spacing w:before="240" w:after="120"/>
        <w:ind w:left="-284" w:right="425"/>
        <w:jc w:val="both"/>
        <w:rPr>
          <w:rFonts w:ascii="Arial" w:hAnsi="Arial" w:cs="Arial"/>
          <w:sz w:val="22"/>
          <w:szCs w:val="22"/>
        </w:rPr>
      </w:pPr>
      <w:r w:rsidRPr="00F43E82">
        <w:rPr>
          <w:noProof/>
        </w:rPr>
        <w:t xml:space="preserve"> </w:t>
      </w:r>
    </w:p>
    <w:p w14:paraId="04A0AA7E" w14:textId="4459E515" w:rsidR="00F43E82" w:rsidRDefault="00F43E82" w:rsidP="00F43E82">
      <w:pPr>
        <w:spacing w:before="240" w:after="120"/>
        <w:ind w:left="-284" w:right="425"/>
        <w:jc w:val="both"/>
        <w:rPr>
          <w:rFonts w:ascii="Arial" w:hAnsi="Arial" w:cs="Arial"/>
          <w:sz w:val="22"/>
          <w:szCs w:val="22"/>
        </w:rPr>
      </w:pPr>
    </w:p>
    <w:p w14:paraId="1F1CC264" w14:textId="77777777" w:rsidR="00412526" w:rsidRDefault="00412526" w:rsidP="0097439B">
      <w:pPr>
        <w:spacing w:before="240" w:after="120"/>
        <w:ind w:left="-284" w:right="425"/>
        <w:jc w:val="both"/>
        <w:rPr>
          <w:rFonts w:ascii="Arial" w:hAnsi="Arial" w:cs="Arial"/>
          <w:sz w:val="22"/>
          <w:szCs w:val="22"/>
        </w:rPr>
      </w:pPr>
    </w:p>
    <w:p w14:paraId="77B4CD7D" w14:textId="5B3E701B" w:rsidR="00412526" w:rsidRDefault="00412526">
      <w:pPr>
        <w:rPr>
          <w:rFonts w:ascii="Arial" w:hAnsi="Arial" w:cs="Arial"/>
          <w:sz w:val="22"/>
          <w:szCs w:val="22"/>
        </w:rPr>
      </w:pPr>
      <w:r>
        <w:rPr>
          <w:noProof/>
          <w:lang w:eastAsia="en-GB"/>
        </w:rPr>
        <w:drawing>
          <wp:anchor distT="0" distB="0" distL="114300" distR="114300" simplePos="0" relativeHeight="251670528" behindDoc="1" locked="0" layoutInCell="1" allowOverlap="1" wp14:anchorId="49F1590A" wp14:editId="7CAEB33B">
            <wp:simplePos x="0" y="0"/>
            <wp:positionH relativeFrom="column">
              <wp:posOffset>-186031</wp:posOffset>
            </wp:positionH>
            <wp:positionV relativeFrom="paragraph">
              <wp:posOffset>1653599</wp:posOffset>
            </wp:positionV>
            <wp:extent cx="3460115" cy="2125980"/>
            <wp:effectExtent l="0" t="0" r="6985" b="7620"/>
            <wp:wrapTight wrapText="bothSides">
              <wp:wrapPolygon edited="0">
                <wp:start x="0" y="0"/>
                <wp:lineTo x="0" y="21548"/>
                <wp:lineTo x="21564" y="21548"/>
                <wp:lineTo x="21564" y="0"/>
                <wp:lineTo x="0" y="0"/>
              </wp:wrapPolygon>
            </wp:wrapTight>
            <wp:docPr id="22" name="Chart 22">
              <a:extLst xmlns:a="http://schemas.openxmlformats.org/drawingml/2006/main">
                <a:ext uri="{FF2B5EF4-FFF2-40B4-BE49-F238E27FC236}">
                  <a16:creationId xmlns:a16="http://schemas.microsoft.com/office/drawing/2014/main" id="{00D4BB6B-8862-A19D-4949-3C9F1DE9F7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rFonts w:ascii="Arial" w:hAnsi="Arial" w:cs="Arial"/>
          <w:sz w:val="22"/>
          <w:szCs w:val="22"/>
        </w:rPr>
        <w:br w:type="page"/>
      </w:r>
    </w:p>
    <w:p w14:paraId="02BEDD87" w14:textId="686A90B5" w:rsidR="0097439B" w:rsidRDefault="0097439B" w:rsidP="0097439B">
      <w:pPr>
        <w:spacing w:before="240" w:after="120"/>
        <w:ind w:left="-284" w:right="425"/>
        <w:jc w:val="both"/>
        <w:rPr>
          <w:rFonts w:ascii="Arial" w:hAnsi="Arial" w:cs="Arial"/>
          <w:sz w:val="22"/>
          <w:szCs w:val="22"/>
        </w:rPr>
        <w:sectPr w:rsidR="0097439B" w:rsidSect="00E3356E">
          <w:headerReference w:type="default" r:id="rId16"/>
          <w:pgSz w:w="11900" w:h="16840"/>
          <w:pgMar w:top="1522" w:right="538" w:bottom="839" w:left="1156" w:header="620" w:footer="861" w:gutter="0"/>
          <w:cols w:space="708"/>
          <w:docGrid w:linePitch="360"/>
        </w:sectPr>
      </w:pPr>
    </w:p>
    <w:p w14:paraId="35E077F4" w14:textId="1A3F9668" w:rsidR="0097439B" w:rsidRPr="0097439B" w:rsidRDefault="009366B9" w:rsidP="00DF4144">
      <w:pPr>
        <w:autoSpaceDE w:val="0"/>
        <w:autoSpaceDN w:val="0"/>
        <w:adjustRightInd w:val="0"/>
        <w:ind w:left="-284" w:right="850"/>
        <w:jc w:val="both"/>
        <w:rPr>
          <w:rFonts w:ascii="Arial" w:eastAsiaTheme="minorHAnsi" w:hAnsi="Arial" w:cs="Arial"/>
          <w:b/>
          <w:bCs/>
          <w:color w:val="000000"/>
          <w:szCs w:val="24"/>
        </w:rPr>
        <w:sectPr w:rsidR="0097439B" w:rsidRPr="0097439B" w:rsidSect="00565F2A">
          <w:pgSz w:w="11900" w:h="16840"/>
          <w:pgMar w:top="1520" w:right="539" w:bottom="839" w:left="1157" w:header="618" w:footer="862" w:gutter="0"/>
          <w:cols w:space="708"/>
          <w:docGrid w:linePitch="360"/>
        </w:sectPr>
      </w:pPr>
      <w:r>
        <w:rPr>
          <w:noProof/>
          <w:lang w:eastAsia="en-GB"/>
        </w:rPr>
        <w:lastRenderedPageBreak/>
        <mc:AlternateContent>
          <mc:Choice Requires="wps">
            <w:drawing>
              <wp:anchor distT="0" distB="0" distL="114300" distR="114300" simplePos="0" relativeHeight="251674624" behindDoc="0" locked="0" layoutInCell="1" allowOverlap="1" wp14:anchorId="44D3799D" wp14:editId="30E4081F">
                <wp:simplePos x="0" y="0"/>
                <wp:positionH relativeFrom="column">
                  <wp:posOffset>3695700</wp:posOffset>
                </wp:positionH>
                <wp:positionV relativeFrom="paragraph">
                  <wp:posOffset>326357</wp:posOffset>
                </wp:positionV>
                <wp:extent cx="2895600" cy="2238375"/>
                <wp:effectExtent l="0" t="0" r="12700" b="9525"/>
                <wp:wrapNone/>
                <wp:docPr id="27" name="Text Box 27"/>
                <wp:cNvGraphicFramePr/>
                <a:graphic xmlns:a="http://schemas.openxmlformats.org/drawingml/2006/main">
                  <a:graphicData uri="http://schemas.microsoft.com/office/word/2010/wordprocessingShape">
                    <wps:wsp>
                      <wps:cNvSpPr txBox="1"/>
                      <wps:spPr>
                        <a:xfrm>
                          <a:off x="0" y="0"/>
                          <a:ext cx="2895600" cy="2238375"/>
                        </a:xfrm>
                        <a:prstGeom prst="rect">
                          <a:avLst/>
                        </a:prstGeom>
                        <a:solidFill>
                          <a:schemeClr val="bg1"/>
                        </a:solidFill>
                        <a:ln w="6350">
                          <a:solidFill>
                            <a:schemeClr val="bg1"/>
                          </a:solidFill>
                        </a:ln>
                      </wps:spPr>
                      <wps:txbx>
                        <w:txbxContent>
                          <w:p w14:paraId="4ED3663F" w14:textId="35020C80" w:rsidR="00776AE2" w:rsidRPr="00776AE2" w:rsidRDefault="00776AE2" w:rsidP="003D7ABD">
                            <w:pPr>
                              <w:jc w:val="both"/>
                              <w:rPr>
                                <w:rFonts w:ascii="Arial" w:hAnsi="Arial" w:cs="Arial"/>
                                <w:sz w:val="22"/>
                                <w:szCs w:val="22"/>
                              </w:rPr>
                            </w:pPr>
                            <w:r w:rsidRPr="00776AE2">
                              <w:rPr>
                                <w:rFonts w:ascii="Arial" w:hAnsi="Arial" w:cs="Arial"/>
                                <w:sz w:val="22"/>
                                <w:szCs w:val="22"/>
                              </w:rPr>
                              <w:t>The start of 2022 saw a large increase in the amount of hazard cards being completed and then began to decrease over Q2 and Q3. This is due to the introduction of new measures which reduced (and in some instances, stopped) the reocurrence of these hazards.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3799D" id="Text Box 27" o:spid="_x0000_s1027" type="#_x0000_t202" style="position:absolute;left:0;text-align:left;margin-left:291pt;margin-top:25.7pt;width:228pt;height:17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" fillcolor="white [3212]" strokecolor="white [3212]" strokeweight=".5pt">
                <v:textbox>
                  <w:txbxContent>
                    <w:p w14:paraId="4ED3663F" w14:textId="35020C80" w:rsidR="00776AE2" w:rsidRPr="00776AE2" w:rsidRDefault="00776AE2" w:rsidP="003D7ABD">
                      <w:pPr>
                        <w:jc w:val="both"/>
                        <w:rPr>
                          <w:rFonts w:ascii="Arial" w:hAnsi="Arial" w:cs="Arial"/>
                          <w:sz w:val="22"/>
                          <w:szCs w:val="22"/>
                        </w:rPr>
                      </w:pPr>
                      <w:r w:rsidRPr="00776AE2">
                        <w:rPr>
                          <w:rFonts w:ascii="Arial" w:hAnsi="Arial" w:cs="Arial"/>
                          <w:sz w:val="22"/>
                          <w:szCs w:val="22"/>
                        </w:rPr>
                        <w:t xml:space="preserve">The start of 2022 saw a large increase in the amount of hazard cards being completed and then began to decrease over Q2 and Q3. This is due to the introduction of new measures which reduced (and in some instances, stopped) the </w:t>
                      </w:r>
                      <w:proofErr w:type="spellStart"/>
                      <w:r w:rsidRPr="00776AE2">
                        <w:rPr>
                          <w:rFonts w:ascii="Arial" w:hAnsi="Arial" w:cs="Arial"/>
                          <w:sz w:val="22"/>
                          <w:szCs w:val="22"/>
                        </w:rPr>
                        <w:t>reocurrence</w:t>
                      </w:r>
                      <w:proofErr w:type="spellEnd"/>
                      <w:r w:rsidRPr="00776AE2">
                        <w:rPr>
                          <w:rFonts w:ascii="Arial" w:hAnsi="Arial" w:cs="Arial"/>
                          <w:sz w:val="22"/>
                          <w:szCs w:val="22"/>
                        </w:rPr>
                        <w:t xml:space="preserve"> of these hazards.</w:t>
                      </w:r>
                    </w:p>
                  </w:txbxContent>
                </v:textbox>
              </v:shape>
            </w:pict>
          </mc:Fallback>
        </mc:AlternateContent>
      </w:r>
      <w:r w:rsidR="00776AE2">
        <w:rPr>
          <w:noProof/>
          <w:lang w:eastAsia="en-GB"/>
        </w:rPr>
        <w:drawing>
          <wp:anchor distT="0" distB="0" distL="114300" distR="114300" simplePos="0" relativeHeight="251671552" behindDoc="1" locked="0" layoutInCell="1" allowOverlap="1" wp14:anchorId="0BA7E85B" wp14:editId="5C8482A4">
            <wp:simplePos x="0" y="0"/>
            <wp:positionH relativeFrom="column">
              <wp:posOffset>-183515</wp:posOffset>
            </wp:positionH>
            <wp:positionV relativeFrom="paragraph">
              <wp:posOffset>342769</wp:posOffset>
            </wp:positionV>
            <wp:extent cx="3767455" cy="2238375"/>
            <wp:effectExtent l="0" t="0" r="17145" b="9525"/>
            <wp:wrapTight wrapText="bothSides">
              <wp:wrapPolygon edited="0">
                <wp:start x="0" y="0"/>
                <wp:lineTo x="0" y="21569"/>
                <wp:lineTo x="21625" y="21569"/>
                <wp:lineTo x="21625" y="0"/>
                <wp:lineTo x="0" y="0"/>
              </wp:wrapPolygon>
            </wp:wrapTight>
            <wp:docPr id="23" name="Chart 23">
              <a:extLst xmlns:a="http://schemas.openxmlformats.org/drawingml/2006/main">
                <a:ext uri="{FF2B5EF4-FFF2-40B4-BE49-F238E27FC236}">
                  <a16:creationId xmlns:a16="http://schemas.microsoft.com/office/drawing/2014/main" id="{65AF5D29-1F8B-42C8-0DD3-ED03C101FB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565F2A" w:rsidRPr="002256E2">
        <w:rPr>
          <w:rFonts w:ascii="Arial" w:eastAsiaTheme="minorHAnsi" w:hAnsi="Arial" w:cs="Arial"/>
          <w:b/>
          <w:bCs/>
          <w:color w:val="000000"/>
          <w:szCs w:val="24"/>
        </w:rPr>
        <w:t>H</w:t>
      </w:r>
      <w:r w:rsidR="00565F2A">
        <w:rPr>
          <w:rFonts w:ascii="Arial" w:eastAsiaTheme="minorHAnsi" w:hAnsi="Arial" w:cs="Arial"/>
          <w:b/>
          <w:bCs/>
          <w:color w:val="000000"/>
          <w:szCs w:val="24"/>
        </w:rPr>
        <w:t>azard Observation Car</w:t>
      </w:r>
      <w:r w:rsidR="00776AE2">
        <w:rPr>
          <w:noProof/>
          <w:lang w:eastAsia="en-GB"/>
        </w:rPr>
        <mc:AlternateContent>
          <mc:Choice Requires="wps">
            <w:drawing>
              <wp:anchor distT="0" distB="0" distL="114300" distR="114300" simplePos="0" relativeHeight="251678720" behindDoc="0" locked="0" layoutInCell="1" allowOverlap="1" wp14:anchorId="4F7FF50B" wp14:editId="63EBEB9B">
                <wp:simplePos x="0" y="0"/>
                <wp:positionH relativeFrom="column">
                  <wp:posOffset>3701143</wp:posOffset>
                </wp:positionH>
                <wp:positionV relativeFrom="paragraph">
                  <wp:posOffset>5093879</wp:posOffset>
                </wp:positionV>
                <wp:extent cx="2895600" cy="2238375"/>
                <wp:effectExtent l="0" t="0" r="12700" b="9525"/>
                <wp:wrapNone/>
                <wp:docPr id="29" name="Text Box 29"/>
                <wp:cNvGraphicFramePr/>
                <a:graphic xmlns:a="http://schemas.openxmlformats.org/drawingml/2006/main">
                  <a:graphicData uri="http://schemas.microsoft.com/office/word/2010/wordprocessingShape">
                    <wps:wsp>
                      <wps:cNvSpPr txBox="1"/>
                      <wps:spPr>
                        <a:xfrm>
                          <a:off x="0" y="0"/>
                          <a:ext cx="2895600" cy="2238375"/>
                        </a:xfrm>
                        <a:prstGeom prst="rect">
                          <a:avLst/>
                        </a:prstGeom>
                        <a:solidFill>
                          <a:schemeClr val="bg1"/>
                        </a:solidFill>
                        <a:ln w="6350">
                          <a:solidFill>
                            <a:schemeClr val="bg1"/>
                          </a:solidFill>
                        </a:ln>
                      </wps:spPr>
                      <wps:txbx>
                        <w:txbxContent>
                          <w:p w14:paraId="14DB2F4D" w14:textId="01CE7AE1" w:rsidR="00776AE2" w:rsidRDefault="00776AE2" w:rsidP="003D7ABD">
                            <w:pPr>
                              <w:jc w:val="both"/>
                              <w:rPr>
                                <w:rFonts w:ascii="Arial" w:hAnsi="Arial" w:cs="Arial"/>
                                <w:sz w:val="22"/>
                                <w:szCs w:val="22"/>
                              </w:rPr>
                            </w:pPr>
                            <w:r>
                              <w:rPr>
                                <w:rFonts w:ascii="Arial" w:hAnsi="Arial" w:cs="Arial"/>
                                <w:sz w:val="22"/>
                                <w:szCs w:val="22"/>
                              </w:rPr>
                              <w:t>125 out of 150 hazard cards raised in 2022 related to ‘Unsafe Behaviour/Act’. These typically are in relation to the following:</w:t>
                            </w:r>
                          </w:p>
                          <w:p w14:paraId="694CCB39" w14:textId="421D4079" w:rsidR="00776AE2" w:rsidRDefault="00776AE2" w:rsidP="00776AE2">
                            <w:pPr>
                              <w:rPr>
                                <w:rFonts w:ascii="Arial" w:hAnsi="Arial" w:cs="Arial"/>
                                <w:sz w:val="22"/>
                                <w:szCs w:val="22"/>
                              </w:rPr>
                            </w:pPr>
                          </w:p>
                          <w:p w14:paraId="773F289D" w14:textId="160BCBDD" w:rsidR="00776AE2" w:rsidRDefault="00776AE2" w:rsidP="00776AE2">
                            <w:pPr>
                              <w:pStyle w:val="ListParagraph"/>
                              <w:numPr>
                                <w:ilvl w:val="0"/>
                                <w:numId w:val="33"/>
                              </w:numPr>
                              <w:rPr>
                                <w:rFonts w:ascii="Arial" w:hAnsi="Arial" w:cs="Arial"/>
                                <w:sz w:val="22"/>
                                <w:szCs w:val="22"/>
                              </w:rPr>
                            </w:pPr>
                            <w:r>
                              <w:rPr>
                                <w:rFonts w:ascii="Arial" w:hAnsi="Arial" w:cs="Arial"/>
                                <w:sz w:val="22"/>
                                <w:szCs w:val="22"/>
                              </w:rPr>
                              <w:t>Abusive behaviour from customers/traders</w:t>
                            </w:r>
                          </w:p>
                          <w:p w14:paraId="5D988E70" w14:textId="68F6343E" w:rsidR="00776AE2" w:rsidRDefault="00776AE2" w:rsidP="00233BBB">
                            <w:pPr>
                              <w:pStyle w:val="ListParagraph"/>
                              <w:numPr>
                                <w:ilvl w:val="0"/>
                                <w:numId w:val="33"/>
                              </w:numPr>
                              <w:rPr>
                                <w:rFonts w:ascii="Arial" w:hAnsi="Arial" w:cs="Arial"/>
                                <w:sz w:val="22"/>
                                <w:szCs w:val="22"/>
                              </w:rPr>
                            </w:pPr>
                            <w:r w:rsidRPr="00776AE2">
                              <w:rPr>
                                <w:rFonts w:ascii="Arial" w:hAnsi="Arial" w:cs="Arial"/>
                                <w:sz w:val="22"/>
                                <w:szCs w:val="22"/>
                              </w:rPr>
                              <w:t>Traders not wearing HVV</w:t>
                            </w:r>
                          </w:p>
                          <w:p w14:paraId="483F2908" w14:textId="7C5BD305" w:rsidR="00776AE2" w:rsidRDefault="00776AE2" w:rsidP="00233BBB">
                            <w:pPr>
                              <w:pStyle w:val="ListParagraph"/>
                              <w:numPr>
                                <w:ilvl w:val="0"/>
                                <w:numId w:val="33"/>
                              </w:numPr>
                              <w:rPr>
                                <w:rFonts w:ascii="Arial" w:hAnsi="Arial" w:cs="Arial"/>
                                <w:sz w:val="22"/>
                                <w:szCs w:val="22"/>
                              </w:rPr>
                            </w:pPr>
                            <w:r>
                              <w:rPr>
                                <w:rFonts w:ascii="Arial" w:hAnsi="Arial" w:cs="Arial"/>
                                <w:sz w:val="22"/>
                                <w:szCs w:val="22"/>
                              </w:rPr>
                              <w:t>Driving related offences</w:t>
                            </w:r>
                          </w:p>
                          <w:p w14:paraId="69BB65BE" w14:textId="1637FAD8" w:rsidR="00776AE2" w:rsidRPr="00776AE2" w:rsidRDefault="00776AE2" w:rsidP="00233BBB">
                            <w:pPr>
                              <w:pStyle w:val="ListParagraph"/>
                              <w:numPr>
                                <w:ilvl w:val="0"/>
                                <w:numId w:val="33"/>
                              </w:numPr>
                              <w:rPr>
                                <w:rFonts w:ascii="Arial" w:hAnsi="Arial" w:cs="Arial"/>
                                <w:sz w:val="22"/>
                                <w:szCs w:val="22"/>
                              </w:rPr>
                            </w:pPr>
                            <w:r>
                              <w:rPr>
                                <w:rFonts w:ascii="Arial" w:hAnsi="Arial" w:cs="Arial"/>
                                <w:sz w:val="22"/>
                                <w:szCs w:val="22"/>
                              </w:rPr>
                              <w:t xml:space="preserve">Residents attempting to climb into containers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7FF50B" id="Text Box 29" o:spid="_x0000_s1028" type="#_x0000_t202" style="position:absolute;left:0;text-align:left;margin-left:291.45pt;margin-top:401.1pt;width:228pt;height:176.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" fillcolor="white [3212]" strokecolor="white [3212]" strokeweight=".5pt">
                <v:textbox>
                  <w:txbxContent>
                    <w:p w14:paraId="14DB2F4D" w14:textId="01CE7AE1" w:rsidR="00776AE2" w:rsidRDefault="00776AE2" w:rsidP="003D7ABD">
                      <w:pPr>
                        <w:jc w:val="both"/>
                        <w:rPr>
                          <w:rFonts w:ascii="Arial" w:hAnsi="Arial" w:cs="Arial"/>
                          <w:sz w:val="22"/>
                          <w:szCs w:val="22"/>
                        </w:rPr>
                      </w:pPr>
                      <w:r>
                        <w:rPr>
                          <w:rFonts w:ascii="Arial" w:hAnsi="Arial" w:cs="Arial"/>
                          <w:sz w:val="22"/>
                          <w:szCs w:val="22"/>
                        </w:rPr>
                        <w:t>125 out of 150 hazard cards raised in 2022 related to ‘Unsafe Behaviour/Act’. These typically are in relation to the following:</w:t>
                      </w:r>
                    </w:p>
                    <w:p w14:paraId="694CCB39" w14:textId="421D4079" w:rsidR="00776AE2" w:rsidRDefault="00776AE2" w:rsidP="00776AE2">
                      <w:pPr>
                        <w:rPr>
                          <w:rFonts w:ascii="Arial" w:hAnsi="Arial" w:cs="Arial"/>
                          <w:sz w:val="22"/>
                          <w:szCs w:val="22"/>
                        </w:rPr>
                      </w:pPr>
                    </w:p>
                    <w:p w14:paraId="773F289D" w14:textId="160BCBDD" w:rsidR="00776AE2" w:rsidRDefault="00776AE2" w:rsidP="00776AE2">
                      <w:pPr>
                        <w:pStyle w:val="ListParagraph"/>
                        <w:numPr>
                          <w:ilvl w:val="0"/>
                          <w:numId w:val="33"/>
                        </w:numPr>
                        <w:rPr>
                          <w:rFonts w:ascii="Arial" w:hAnsi="Arial" w:cs="Arial"/>
                          <w:sz w:val="22"/>
                          <w:szCs w:val="22"/>
                        </w:rPr>
                      </w:pPr>
                      <w:r>
                        <w:rPr>
                          <w:rFonts w:ascii="Arial" w:hAnsi="Arial" w:cs="Arial"/>
                          <w:sz w:val="22"/>
                          <w:szCs w:val="22"/>
                        </w:rPr>
                        <w:t>Abusive behaviour from customers/traders</w:t>
                      </w:r>
                    </w:p>
                    <w:p w14:paraId="5D988E70" w14:textId="68F6343E" w:rsidR="00776AE2" w:rsidRDefault="00776AE2" w:rsidP="00233BBB">
                      <w:pPr>
                        <w:pStyle w:val="ListParagraph"/>
                        <w:numPr>
                          <w:ilvl w:val="0"/>
                          <w:numId w:val="33"/>
                        </w:numPr>
                        <w:rPr>
                          <w:rFonts w:ascii="Arial" w:hAnsi="Arial" w:cs="Arial"/>
                          <w:sz w:val="22"/>
                          <w:szCs w:val="22"/>
                        </w:rPr>
                      </w:pPr>
                      <w:r w:rsidRPr="00776AE2">
                        <w:rPr>
                          <w:rFonts w:ascii="Arial" w:hAnsi="Arial" w:cs="Arial"/>
                          <w:sz w:val="22"/>
                          <w:szCs w:val="22"/>
                        </w:rPr>
                        <w:t>Traders not wearing HVV</w:t>
                      </w:r>
                    </w:p>
                    <w:p w14:paraId="483F2908" w14:textId="7C5BD305" w:rsidR="00776AE2" w:rsidRDefault="00776AE2" w:rsidP="00233BBB">
                      <w:pPr>
                        <w:pStyle w:val="ListParagraph"/>
                        <w:numPr>
                          <w:ilvl w:val="0"/>
                          <w:numId w:val="33"/>
                        </w:numPr>
                        <w:rPr>
                          <w:rFonts w:ascii="Arial" w:hAnsi="Arial" w:cs="Arial"/>
                          <w:sz w:val="22"/>
                          <w:szCs w:val="22"/>
                        </w:rPr>
                      </w:pPr>
                      <w:r>
                        <w:rPr>
                          <w:rFonts w:ascii="Arial" w:hAnsi="Arial" w:cs="Arial"/>
                          <w:sz w:val="22"/>
                          <w:szCs w:val="22"/>
                        </w:rPr>
                        <w:t>Driving related offences</w:t>
                      </w:r>
                    </w:p>
                    <w:p w14:paraId="69BB65BE" w14:textId="1637FAD8" w:rsidR="00776AE2" w:rsidRPr="00776AE2" w:rsidRDefault="00776AE2" w:rsidP="00233BBB">
                      <w:pPr>
                        <w:pStyle w:val="ListParagraph"/>
                        <w:numPr>
                          <w:ilvl w:val="0"/>
                          <w:numId w:val="33"/>
                        </w:numPr>
                        <w:rPr>
                          <w:rFonts w:ascii="Arial" w:hAnsi="Arial" w:cs="Arial"/>
                          <w:sz w:val="22"/>
                          <w:szCs w:val="22"/>
                        </w:rPr>
                      </w:pPr>
                      <w:r>
                        <w:rPr>
                          <w:rFonts w:ascii="Arial" w:hAnsi="Arial" w:cs="Arial"/>
                          <w:sz w:val="22"/>
                          <w:szCs w:val="22"/>
                        </w:rPr>
                        <w:t xml:space="preserve">Residents attempting to climb into containers </w:t>
                      </w:r>
                    </w:p>
                  </w:txbxContent>
                </v:textbox>
              </v:shape>
            </w:pict>
          </mc:Fallback>
        </mc:AlternateContent>
      </w:r>
      <w:r w:rsidR="00776AE2">
        <w:rPr>
          <w:noProof/>
          <w:lang w:eastAsia="en-GB"/>
        </w:rPr>
        <mc:AlternateContent>
          <mc:Choice Requires="wps">
            <w:drawing>
              <wp:anchor distT="0" distB="0" distL="114300" distR="114300" simplePos="0" relativeHeight="251676672" behindDoc="0" locked="0" layoutInCell="1" allowOverlap="1" wp14:anchorId="54275F11" wp14:editId="5EE8D9AD">
                <wp:simplePos x="0" y="0"/>
                <wp:positionH relativeFrom="column">
                  <wp:posOffset>3701143</wp:posOffset>
                </wp:positionH>
                <wp:positionV relativeFrom="paragraph">
                  <wp:posOffset>2666365</wp:posOffset>
                </wp:positionV>
                <wp:extent cx="2895600" cy="2238375"/>
                <wp:effectExtent l="0" t="0" r="12700" b="9525"/>
                <wp:wrapNone/>
                <wp:docPr id="28" name="Text Box 28"/>
                <wp:cNvGraphicFramePr/>
                <a:graphic xmlns:a="http://schemas.openxmlformats.org/drawingml/2006/main">
                  <a:graphicData uri="http://schemas.microsoft.com/office/word/2010/wordprocessingShape">
                    <wps:wsp>
                      <wps:cNvSpPr txBox="1"/>
                      <wps:spPr>
                        <a:xfrm>
                          <a:off x="0" y="0"/>
                          <a:ext cx="2895600" cy="2238375"/>
                        </a:xfrm>
                        <a:prstGeom prst="rect">
                          <a:avLst/>
                        </a:prstGeom>
                        <a:solidFill>
                          <a:schemeClr val="bg1"/>
                        </a:solidFill>
                        <a:ln w="6350">
                          <a:solidFill>
                            <a:schemeClr val="bg1"/>
                          </a:solidFill>
                        </a:ln>
                      </wps:spPr>
                      <wps:txbx>
                        <w:txbxContent>
                          <w:p w14:paraId="7AD6C92C" w14:textId="55263022" w:rsidR="00776AE2" w:rsidRPr="00776AE2" w:rsidRDefault="00776AE2" w:rsidP="003D7ABD">
                            <w:pPr>
                              <w:jc w:val="both"/>
                              <w:rPr>
                                <w:rFonts w:ascii="Arial" w:hAnsi="Arial" w:cs="Arial"/>
                                <w:sz w:val="22"/>
                                <w:szCs w:val="22"/>
                              </w:rPr>
                            </w:pPr>
                            <w:r>
                              <w:rPr>
                                <w:rFonts w:ascii="Arial" w:hAnsi="Arial" w:cs="Arial"/>
                                <w:sz w:val="22"/>
                                <w:szCs w:val="22"/>
                              </w:rPr>
                              <w:t>The majority of hazard cards raised during 2022 related to traffic route offences. These are in relation to traders speeding on site, exiting site via the entrance, residents missing the turn into the HRRC, as well as other driver related offences.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275F11" id="Text Box 28" o:spid="_x0000_s1029" type="#_x0000_t202" style="position:absolute;left:0;text-align:left;margin-left:291.45pt;margin-top:209.95pt;width:228pt;height:176.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" fillcolor="white [3212]" strokecolor="white [3212]" strokeweight=".5pt">
                <v:textbox>
                  <w:txbxContent>
                    <w:p w14:paraId="7AD6C92C" w14:textId="55263022" w:rsidR="00776AE2" w:rsidRPr="00776AE2" w:rsidRDefault="00776AE2" w:rsidP="003D7ABD">
                      <w:pPr>
                        <w:jc w:val="both"/>
                        <w:rPr>
                          <w:rFonts w:ascii="Arial" w:hAnsi="Arial" w:cs="Arial"/>
                          <w:sz w:val="22"/>
                          <w:szCs w:val="22"/>
                        </w:rPr>
                      </w:pPr>
                      <w:proofErr w:type="gramStart"/>
                      <w:r>
                        <w:rPr>
                          <w:rFonts w:ascii="Arial" w:hAnsi="Arial" w:cs="Arial"/>
                          <w:sz w:val="22"/>
                          <w:szCs w:val="22"/>
                        </w:rPr>
                        <w:t>The majority of</w:t>
                      </w:r>
                      <w:proofErr w:type="gramEnd"/>
                      <w:r>
                        <w:rPr>
                          <w:rFonts w:ascii="Arial" w:hAnsi="Arial" w:cs="Arial"/>
                          <w:sz w:val="22"/>
                          <w:szCs w:val="22"/>
                        </w:rPr>
                        <w:t xml:space="preserve"> hazard cards raised during 2022 related to traffic route offences. These are in relation to traders speeding on site, exiting site via the entrance, residents missing the turn into the HRRC, as well as other driver related </w:t>
                      </w:r>
                      <w:proofErr w:type="spellStart"/>
                      <w:proofErr w:type="gramStart"/>
                      <w:r>
                        <w:rPr>
                          <w:rFonts w:ascii="Arial" w:hAnsi="Arial" w:cs="Arial"/>
                          <w:sz w:val="22"/>
                          <w:szCs w:val="22"/>
                        </w:rPr>
                        <w:t>offences.</w:t>
                      </w:r>
                      <w:proofErr w:type="spellEnd"/>
                      <w:proofErr w:type="gramEnd"/>
                    </w:p>
                  </w:txbxContent>
                </v:textbox>
              </v:shape>
            </w:pict>
          </mc:Fallback>
        </mc:AlternateContent>
      </w:r>
      <w:r w:rsidR="00776AE2">
        <w:rPr>
          <w:noProof/>
          <w:lang w:eastAsia="en-GB"/>
        </w:rPr>
        <w:drawing>
          <wp:anchor distT="0" distB="0" distL="114300" distR="114300" simplePos="0" relativeHeight="251673600" behindDoc="1" locked="0" layoutInCell="1" allowOverlap="1" wp14:anchorId="2BDAD8E6" wp14:editId="536CEBA1">
            <wp:simplePos x="0" y="0"/>
            <wp:positionH relativeFrom="column">
              <wp:posOffset>-179705</wp:posOffset>
            </wp:positionH>
            <wp:positionV relativeFrom="paragraph">
              <wp:posOffset>5096510</wp:posOffset>
            </wp:positionV>
            <wp:extent cx="3767455" cy="2743200"/>
            <wp:effectExtent l="0" t="0" r="17145" b="12700"/>
            <wp:wrapTight wrapText="bothSides">
              <wp:wrapPolygon edited="0">
                <wp:start x="0" y="0"/>
                <wp:lineTo x="0" y="21600"/>
                <wp:lineTo x="21625" y="21600"/>
                <wp:lineTo x="21625" y="0"/>
                <wp:lineTo x="0" y="0"/>
              </wp:wrapPolygon>
            </wp:wrapTight>
            <wp:docPr id="26" name="Chart 26">
              <a:extLst xmlns:a="http://schemas.openxmlformats.org/drawingml/2006/main">
                <a:ext uri="{FF2B5EF4-FFF2-40B4-BE49-F238E27FC236}">
                  <a16:creationId xmlns:a16="http://schemas.microsoft.com/office/drawing/2014/main" id="{59FCE295-36A5-1762-0AE8-938F67D488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776AE2">
        <w:rPr>
          <w:noProof/>
          <w:lang w:eastAsia="en-GB"/>
        </w:rPr>
        <w:drawing>
          <wp:anchor distT="0" distB="0" distL="114300" distR="114300" simplePos="0" relativeHeight="251672576" behindDoc="1" locked="0" layoutInCell="1" allowOverlap="1" wp14:anchorId="1C967593" wp14:editId="08A51F46">
            <wp:simplePos x="0" y="0"/>
            <wp:positionH relativeFrom="column">
              <wp:posOffset>-183515</wp:posOffset>
            </wp:positionH>
            <wp:positionV relativeFrom="paragraph">
              <wp:posOffset>2674620</wp:posOffset>
            </wp:positionV>
            <wp:extent cx="3767455" cy="2206625"/>
            <wp:effectExtent l="0" t="0" r="17145" b="15875"/>
            <wp:wrapTight wrapText="bothSides">
              <wp:wrapPolygon edited="0">
                <wp:start x="0" y="0"/>
                <wp:lineTo x="0" y="21631"/>
                <wp:lineTo x="21625" y="21631"/>
                <wp:lineTo x="21625" y="0"/>
                <wp:lineTo x="0" y="0"/>
              </wp:wrapPolygon>
            </wp:wrapTight>
            <wp:docPr id="24" name="Chart 24">
              <a:extLst xmlns:a="http://schemas.openxmlformats.org/drawingml/2006/main">
                <a:ext uri="{FF2B5EF4-FFF2-40B4-BE49-F238E27FC236}">
                  <a16:creationId xmlns:a16="http://schemas.microsoft.com/office/drawing/2014/main" id="{44B07F02-2E34-364B-03D3-50D95D9B68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rFonts w:ascii="Arial" w:eastAsiaTheme="minorHAnsi" w:hAnsi="Arial" w:cs="Arial"/>
          <w:b/>
          <w:bCs/>
          <w:color w:val="000000"/>
          <w:szCs w:val="24"/>
        </w:rPr>
        <w:t>ds (2022)</w:t>
      </w:r>
      <w:r w:rsidR="0048462D">
        <w:rPr>
          <w:rFonts w:ascii="Arial" w:eastAsiaTheme="minorHAnsi" w:hAnsi="Arial" w:cs="Arial"/>
          <w:b/>
          <w:bCs/>
          <w:color w:val="000000"/>
          <w:szCs w:val="24"/>
        </w:rPr>
        <w:t xml:space="preserve"> – Ap</w:t>
      </w:r>
      <w:r w:rsidR="003F5A94">
        <w:rPr>
          <w:rFonts w:ascii="Arial" w:eastAsiaTheme="minorHAnsi" w:hAnsi="Arial" w:cs="Arial"/>
          <w:b/>
          <w:bCs/>
          <w:color w:val="000000"/>
          <w:szCs w:val="24"/>
        </w:rPr>
        <w:t>p</w:t>
      </w:r>
      <w:r w:rsidR="0048462D">
        <w:rPr>
          <w:rFonts w:ascii="Arial" w:eastAsiaTheme="minorHAnsi" w:hAnsi="Arial" w:cs="Arial"/>
          <w:b/>
          <w:bCs/>
          <w:color w:val="000000"/>
          <w:szCs w:val="24"/>
        </w:rPr>
        <w:t>endix 2</w:t>
      </w:r>
    </w:p>
    <w:p w14:paraId="07A19FD8" w14:textId="261E3CE4" w:rsidR="00410EEB" w:rsidRDefault="00F52C4C" w:rsidP="003D7ABD">
      <w:pPr>
        <w:spacing w:before="240" w:after="120"/>
        <w:jc w:val="both"/>
        <w:rPr>
          <w:rFonts w:ascii="Arial" w:eastAsiaTheme="minorHAnsi" w:hAnsi="Arial" w:cs="Arial"/>
          <w:b/>
          <w:bCs/>
          <w:color w:val="000000"/>
          <w:sz w:val="28"/>
          <w:szCs w:val="28"/>
          <w:u w:val="single"/>
        </w:rPr>
      </w:pPr>
      <w:r>
        <w:rPr>
          <w:rFonts w:ascii="Arial" w:eastAsiaTheme="minorHAnsi" w:hAnsi="Arial" w:cs="Arial"/>
          <w:b/>
          <w:bCs/>
          <w:color w:val="000000"/>
          <w:sz w:val="28"/>
          <w:szCs w:val="28"/>
          <w:u w:val="single"/>
        </w:rPr>
        <w:lastRenderedPageBreak/>
        <w:t>Incident/Accident Data</w:t>
      </w:r>
    </w:p>
    <w:p w14:paraId="00C88FEE" w14:textId="5D6F6E6D" w:rsidR="00F52C4C" w:rsidRPr="003F5A94" w:rsidRDefault="00F52C4C" w:rsidP="003D7ABD">
      <w:pPr>
        <w:spacing w:before="240" w:after="120"/>
        <w:jc w:val="both"/>
        <w:rPr>
          <w:noProof/>
        </w:rPr>
      </w:pPr>
      <w:r w:rsidRPr="003F5A94">
        <w:rPr>
          <w:noProof/>
          <w:lang w:eastAsia="en-GB"/>
        </w:rPr>
        <w:drawing>
          <wp:anchor distT="0" distB="0" distL="114300" distR="114300" simplePos="0" relativeHeight="251680768" behindDoc="1" locked="0" layoutInCell="1" allowOverlap="1" wp14:anchorId="7FD886FB" wp14:editId="090625CB">
            <wp:simplePos x="0" y="0"/>
            <wp:positionH relativeFrom="column">
              <wp:posOffset>-36830</wp:posOffset>
            </wp:positionH>
            <wp:positionV relativeFrom="paragraph">
              <wp:posOffset>2762885</wp:posOffset>
            </wp:positionV>
            <wp:extent cx="3488690" cy="2574290"/>
            <wp:effectExtent l="0" t="0" r="16510" b="16510"/>
            <wp:wrapTight wrapText="bothSides">
              <wp:wrapPolygon edited="0">
                <wp:start x="0" y="0"/>
                <wp:lineTo x="0" y="21632"/>
                <wp:lineTo x="21624" y="21632"/>
                <wp:lineTo x="21624" y="0"/>
                <wp:lineTo x="0" y="0"/>
              </wp:wrapPolygon>
            </wp:wrapTight>
            <wp:docPr id="3" name="Chart 3">
              <a:extLst xmlns:a="http://schemas.openxmlformats.org/drawingml/2006/main">
                <a:ext uri="{FF2B5EF4-FFF2-40B4-BE49-F238E27FC236}">
                  <a16:creationId xmlns:a16="http://schemas.microsoft.com/office/drawing/2014/main" id="{AB993F00-C252-B99E-9BDA-4FF1779C4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3F5A94">
        <w:rPr>
          <w:noProof/>
          <w:lang w:eastAsia="en-GB"/>
        </w:rPr>
        <mc:AlternateContent>
          <mc:Choice Requires="wps">
            <w:drawing>
              <wp:anchor distT="0" distB="0" distL="114300" distR="114300" simplePos="0" relativeHeight="251681792" behindDoc="0" locked="0" layoutInCell="1" allowOverlap="1" wp14:anchorId="19229900" wp14:editId="4DF3809D">
                <wp:simplePos x="0" y="0"/>
                <wp:positionH relativeFrom="column">
                  <wp:posOffset>3621372</wp:posOffset>
                </wp:positionH>
                <wp:positionV relativeFrom="paragraph">
                  <wp:posOffset>489418</wp:posOffset>
                </wp:positionV>
                <wp:extent cx="2987106" cy="4354863"/>
                <wp:effectExtent l="0" t="0" r="10160" b="13970"/>
                <wp:wrapNone/>
                <wp:docPr id="4" name="Text Box 4"/>
                <wp:cNvGraphicFramePr/>
                <a:graphic xmlns:a="http://schemas.openxmlformats.org/drawingml/2006/main">
                  <a:graphicData uri="http://schemas.microsoft.com/office/word/2010/wordprocessingShape">
                    <wps:wsp>
                      <wps:cNvSpPr txBox="1"/>
                      <wps:spPr>
                        <a:xfrm>
                          <a:off x="0" y="0"/>
                          <a:ext cx="2987106" cy="4354863"/>
                        </a:xfrm>
                        <a:prstGeom prst="rect">
                          <a:avLst/>
                        </a:prstGeom>
                        <a:solidFill>
                          <a:schemeClr val="lt1"/>
                        </a:solidFill>
                        <a:ln w="6350">
                          <a:solidFill>
                            <a:schemeClr val="bg1"/>
                          </a:solidFill>
                        </a:ln>
                      </wps:spPr>
                      <wps:txbx>
                        <w:txbxContent>
                          <w:p w14:paraId="6B7554A4" w14:textId="3D52844F" w:rsidR="00F52C4C" w:rsidRDefault="00F52C4C" w:rsidP="00F52C4C">
                            <w:pPr>
                              <w:jc w:val="both"/>
                              <w:rPr>
                                <w:rFonts w:ascii="Arial" w:hAnsi="Arial" w:cs="Arial"/>
                                <w:sz w:val="22"/>
                                <w:szCs w:val="22"/>
                              </w:rPr>
                            </w:pPr>
                            <w:r w:rsidRPr="00F52C4C">
                              <w:rPr>
                                <w:rFonts w:ascii="Arial" w:hAnsi="Arial" w:cs="Arial"/>
                                <w:sz w:val="22"/>
                                <w:szCs w:val="22"/>
                              </w:rPr>
                              <w:t>In 2021, there were a total of 7 incidents. 6 of these related to striking of something fixed.</w:t>
                            </w:r>
                          </w:p>
                          <w:p w14:paraId="21AA9B40" w14:textId="2912A3D8" w:rsidR="00F52C4C" w:rsidRDefault="00F52C4C" w:rsidP="00F52C4C">
                            <w:pPr>
                              <w:jc w:val="both"/>
                              <w:rPr>
                                <w:rFonts w:ascii="Arial" w:hAnsi="Arial" w:cs="Arial"/>
                                <w:sz w:val="22"/>
                                <w:szCs w:val="22"/>
                              </w:rPr>
                            </w:pPr>
                          </w:p>
                          <w:p w14:paraId="4B2454C8" w14:textId="1489C2FE" w:rsidR="00F52C4C" w:rsidRDefault="00F52C4C" w:rsidP="00F52C4C">
                            <w:pPr>
                              <w:jc w:val="both"/>
                              <w:rPr>
                                <w:rFonts w:ascii="Arial" w:hAnsi="Arial" w:cs="Arial"/>
                                <w:sz w:val="22"/>
                                <w:szCs w:val="22"/>
                              </w:rPr>
                            </w:pPr>
                            <w:r>
                              <w:rPr>
                                <w:rFonts w:ascii="Arial" w:hAnsi="Arial" w:cs="Arial"/>
                                <w:sz w:val="22"/>
                                <w:szCs w:val="22"/>
                              </w:rPr>
                              <w:t>A futher breakdown of these 6 are:</w:t>
                            </w:r>
                          </w:p>
                          <w:p w14:paraId="040A3E6D" w14:textId="6B4BE31F" w:rsidR="00F52C4C" w:rsidRDefault="00F52C4C" w:rsidP="00F52C4C">
                            <w:pPr>
                              <w:pStyle w:val="ListParagraph"/>
                              <w:numPr>
                                <w:ilvl w:val="0"/>
                                <w:numId w:val="34"/>
                              </w:numPr>
                              <w:jc w:val="both"/>
                              <w:rPr>
                                <w:rFonts w:ascii="Arial" w:hAnsi="Arial" w:cs="Arial"/>
                                <w:sz w:val="22"/>
                                <w:szCs w:val="22"/>
                              </w:rPr>
                            </w:pPr>
                            <w:r>
                              <w:rPr>
                                <w:rFonts w:ascii="Arial" w:hAnsi="Arial" w:cs="Arial"/>
                                <w:sz w:val="22"/>
                                <w:szCs w:val="22"/>
                              </w:rPr>
                              <w:t>Customer hitting the height barrier exiting the HRRC (x4)</w:t>
                            </w:r>
                          </w:p>
                          <w:p w14:paraId="59550C47" w14:textId="6B090FED" w:rsidR="00F52C4C" w:rsidRDefault="00F52C4C" w:rsidP="00F52C4C">
                            <w:pPr>
                              <w:pStyle w:val="ListParagraph"/>
                              <w:numPr>
                                <w:ilvl w:val="0"/>
                                <w:numId w:val="34"/>
                              </w:numPr>
                              <w:jc w:val="both"/>
                              <w:rPr>
                                <w:rFonts w:ascii="Arial" w:hAnsi="Arial" w:cs="Arial"/>
                                <w:sz w:val="22"/>
                                <w:szCs w:val="22"/>
                              </w:rPr>
                            </w:pPr>
                            <w:r>
                              <w:rPr>
                                <w:rFonts w:ascii="Arial" w:hAnsi="Arial" w:cs="Arial"/>
                                <w:sz w:val="22"/>
                                <w:szCs w:val="22"/>
                              </w:rPr>
                              <w:t>Signpost broken at the entrance to the HRRC after being caught by the leg of the Liebher 360 machines leg.</w:t>
                            </w:r>
                          </w:p>
                          <w:p w14:paraId="55B4D6DB" w14:textId="526F5F15" w:rsidR="00F52C4C" w:rsidRDefault="00F52C4C" w:rsidP="00F52C4C">
                            <w:pPr>
                              <w:pStyle w:val="ListParagraph"/>
                              <w:numPr>
                                <w:ilvl w:val="0"/>
                                <w:numId w:val="34"/>
                              </w:numPr>
                              <w:jc w:val="both"/>
                              <w:rPr>
                                <w:rFonts w:ascii="Arial" w:hAnsi="Arial" w:cs="Arial"/>
                                <w:sz w:val="22"/>
                                <w:szCs w:val="22"/>
                              </w:rPr>
                            </w:pPr>
                            <w:r>
                              <w:rPr>
                                <w:rFonts w:ascii="Arial" w:hAnsi="Arial" w:cs="Arial"/>
                                <w:sz w:val="22"/>
                                <w:szCs w:val="22"/>
                              </w:rPr>
                              <w:t>Netting at the Waste Transfer Station being broken by the dipper arm of the Liebher 360 machine.</w:t>
                            </w:r>
                          </w:p>
                          <w:p w14:paraId="159F87F1" w14:textId="55377345" w:rsidR="00F52C4C" w:rsidRDefault="00F52C4C" w:rsidP="00F52C4C">
                            <w:pPr>
                              <w:jc w:val="both"/>
                              <w:rPr>
                                <w:rFonts w:ascii="Arial" w:hAnsi="Arial" w:cs="Arial"/>
                                <w:sz w:val="22"/>
                                <w:szCs w:val="22"/>
                              </w:rPr>
                            </w:pPr>
                          </w:p>
                          <w:p w14:paraId="4B4E0458" w14:textId="34B72CC8" w:rsidR="00F52C4C" w:rsidRDefault="00F52C4C" w:rsidP="00F52C4C">
                            <w:pPr>
                              <w:jc w:val="both"/>
                              <w:rPr>
                                <w:rFonts w:ascii="Arial" w:hAnsi="Arial" w:cs="Arial"/>
                                <w:sz w:val="22"/>
                                <w:szCs w:val="22"/>
                              </w:rPr>
                            </w:pPr>
                            <w:r>
                              <w:rPr>
                                <w:rFonts w:ascii="Arial" w:hAnsi="Arial" w:cs="Arial"/>
                                <w:sz w:val="22"/>
                                <w:szCs w:val="22"/>
                              </w:rPr>
                              <w:t>The 7</w:t>
                            </w:r>
                            <w:r w:rsidRPr="00F52C4C">
                              <w:rPr>
                                <w:rFonts w:ascii="Arial" w:hAnsi="Arial" w:cs="Arial"/>
                                <w:sz w:val="22"/>
                                <w:szCs w:val="22"/>
                                <w:vertAlign w:val="superscript"/>
                              </w:rPr>
                              <w:t>th</w:t>
                            </w:r>
                            <w:r>
                              <w:rPr>
                                <w:rFonts w:ascii="Arial" w:hAnsi="Arial" w:cs="Arial"/>
                                <w:sz w:val="22"/>
                                <w:szCs w:val="22"/>
                              </w:rPr>
                              <w:t xml:space="preserve"> incident related to a member of staff being stung by a Wasp whist at work.</w:t>
                            </w:r>
                          </w:p>
                          <w:p w14:paraId="723DC8A6" w14:textId="474779E5" w:rsidR="00F52C4C" w:rsidRDefault="00F52C4C" w:rsidP="00F52C4C">
                            <w:pPr>
                              <w:jc w:val="both"/>
                              <w:rPr>
                                <w:rFonts w:ascii="Arial" w:hAnsi="Arial" w:cs="Arial"/>
                                <w:sz w:val="22"/>
                                <w:szCs w:val="22"/>
                              </w:rPr>
                            </w:pPr>
                          </w:p>
                          <w:p w14:paraId="1C1C2E1F" w14:textId="1C002E0E" w:rsidR="00F52C4C" w:rsidRPr="00F52C4C" w:rsidRDefault="00F52C4C" w:rsidP="00F52C4C">
                            <w:pPr>
                              <w:jc w:val="both"/>
                              <w:rPr>
                                <w:rFonts w:ascii="Arial" w:hAnsi="Arial" w:cs="Arial"/>
                                <w:sz w:val="22"/>
                                <w:szCs w:val="22"/>
                              </w:rPr>
                            </w:pPr>
                            <w:r>
                              <w:rPr>
                                <w:rFonts w:ascii="Arial" w:hAnsi="Arial" w:cs="Arial"/>
                                <w:sz w:val="22"/>
                                <w:szCs w:val="22"/>
                              </w:rPr>
                              <w:t>4 of the incidents related to driving of customers to the Abbey Road site. 2 related to the driving of one of the organisations mobile plant drivers, with the Wasp sting being categories as ‘staff:other’.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229900" id="_x0000_t202" coordsize="21600,21600" o:spt="202" path="m,l,21600r21600,l21600,xe">
                <v:stroke joinstyle="miter"/>
                <v:path gradientshapeok="t" o:connecttype="rect"/>
              </v:shapetype>
              <v:shape id="Text Box 4" o:spid="_x0000_s1030" type="#_x0000_t202" style="position:absolute;left:0;text-align:left;margin-left:285.15pt;margin-top:38.55pt;width:235.2pt;height:342.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" fillcolor="white [3201]" strokecolor="white [3212]" strokeweight=".5pt">
                <v:textbox>
                  <w:txbxContent>
                    <w:p w14:paraId="6B7554A4" w14:textId="3D52844F" w:rsidR="00F52C4C" w:rsidRDefault="00F52C4C" w:rsidP="00F52C4C">
                      <w:pPr>
                        <w:jc w:val="both"/>
                        <w:rPr>
                          <w:rFonts w:ascii="Arial" w:hAnsi="Arial" w:cs="Arial"/>
                          <w:sz w:val="22"/>
                          <w:szCs w:val="22"/>
                        </w:rPr>
                      </w:pPr>
                      <w:r w:rsidRPr="00F52C4C">
                        <w:rPr>
                          <w:rFonts w:ascii="Arial" w:hAnsi="Arial" w:cs="Arial"/>
                          <w:sz w:val="22"/>
                          <w:szCs w:val="22"/>
                        </w:rPr>
                        <w:t>In 2021, there were a total of 7 incidents. 6 of these related to striking of something fixed.</w:t>
                      </w:r>
                    </w:p>
                    <w:p w14:paraId="21AA9B40" w14:textId="2912A3D8" w:rsidR="00F52C4C" w:rsidRDefault="00F52C4C" w:rsidP="00F52C4C">
                      <w:pPr>
                        <w:jc w:val="both"/>
                        <w:rPr>
                          <w:rFonts w:ascii="Arial" w:hAnsi="Arial" w:cs="Arial"/>
                          <w:sz w:val="22"/>
                          <w:szCs w:val="22"/>
                        </w:rPr>
                      </w:pPr>
                    </w:p>
                    <w:p w14:paraId="4B2454C8" w14:textId="1489C2FE" w:rsidR="00F52C4C" w:rsidRDefault="00F52C4C" w:rsidP="00F52C4C">
                      <w:pPr>
                        <w:jc w:val="both"/>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futher</w:t>
                      </w:r>
                      <w:proofErr w:type="spellEnd"/>
                      <w:r>
                        <w:rPr>
                          <w:rFonts w:ascii="Arial" w:hAnsi="Arial" w:cs="Arial"/>
                          <w:sz w:val="22"/>
                          <w:szCs w:val="22"/>
                        </w:rPr>
                        <w:t xml:space="preserve"> breakdown of these 6 are:</w:t>
                      </w:r>
                    </w:p>
                    <w:p w14:paraId="040A3E6D" w14:textId="6B4BE31F" w:rsidR="00F52C4C" w:rsidRDefault="00F52C4C" w:rsidP="00F52C4C">
                      <w:pPr>
                        <w:pStyle w:val="ListParagraph"/>
                        <w:numPr>
                          <w:ilvl w:val="0"/>
                          <w:numId w:val="34"/>
                        </w:numPr>
                        <w:jc w:val="both"/>
                        <w:rPr>
                          <w:rFonts w:ascii="Arial" w:hAnsi="Arial" w:cs="Arial"/>
                          <w:sz w:val="22"/>
                          <w:szCs w:val="22"/>
                        </w:rPr>
                      </w:pPr>
                      <w:r>
                        <w:rPr>
                          <w:rFonts w:ascii="Arial" w:hAnsi="Arial" w:cs="Arial"/>
                          <w:sz w:val="22"/>
                          <w:szCs w:val="22"/>
                        </w:rPr>
                        <w:t>Customer hitting the height barrier exiting the HRRC (x4)</w:t>
                      </w:r>
                    </w:p>
                    <w:p w14:paraId="59550C47" w14:textId="6B090FED" w:rsidR="00F52C4C" w:rsidRDefault="00F52C4C" w:rsidP="00F52C4C">
                      <w:pPr>
                        <w:pStyle w:val="ListParagraph"/>
                        <w:numPr>
                          <w:ilvl w:val="0"/>
                          <w:numId w:val="34"/>
                        </w:numPr>
                        <w:jc w:val="both"/>
                        <w:rPr>
                          <w:rFonts w:ascii="Arial" w:hAnsi="Arial" w:cs="Arial"/>
                          <w:sz w:val="22"/>
                          <w:szCs w:val="22"/>
                        </w:rPr>
                      </w:pPr>
                      <w:r>
                        <w:rPr>
                          <w:rFonts w:ascii="Arial" w:hAnsi="Arial" w:cs="Arial"/>
                          <w:sz w:val="22"/>
                          <w:szCs w:val="22"/>
                        </w:rPr>
                        <w:t xml:space="preserve">Signpost broken at the entrance to the HRRC after being caught by the leg of the </w:t>
                      </w:r>
                      <w:proofErr w:type="spellStart"/>
                      <w:r>
                        <w:rPr>
                          <w:rFonts w:ascii="Arial" w:hAnsi="Arial" w:cs="Arial"/>
                          <w:sz w:val="22"/>
                          <w:szCs w:val="22"/>
                        </w:rPr>
                        <w:t>Liebher</w:t>
                      </w:r>
                      <w:proofErr w:type="spellEnd"/>
                      <w:r>
                        <w:rPr>
                          <w:rFonts w:ascii="Arial" w:hAnsi="Arial" w:cs="Arial"/>
                          <w:sz w:val="22"/>
                          <w:szCs w:val="22"/>
                        </w:rPr>
                        <w:t xml:space="preserve"> 360 machines leg.</w:t>
                      </w:r>
                    </w:p>
                    <w:p w14:paraId="55B4D6DB" w14:textId="526F5F15" w:rsidR="00F52C4C" w:rsidRDefault="00F52C4C" w:rsidP="00F52C4C">
                      <w:pPr>
                        <w:pStyle w:val="ListParagraph"/>
                        <w:numPr>
                          <w:ilvl w:val="0"/>
                          <w:numId w:val="34"/>
                        </w:numPr>
                        <w:jc w:val="both"/>
                        <w:rPr>
                          <w:rFonts w:ascii="Arial" w:hAnsi="Arial" w:cs="Arial"/>
                          <w:sz w:val="22"/>
                          <w:szCs w:val="22"/>
                        </w:rPr>
                      </w:pPr>
                      <w:r>
                        <w:rPr>
                          <w:rFonts w:ascii="Arial" w:hAnsi="Arial" w:cs="Arial"/>
                          <w:sz w:val="22"/>
                          <w:szCs w:val="22"/>
                        </w:rPr>
                        <w:t xml:space="preserve">Netting at the Waste Transfer Station being broken by the dipper arm of the </w:t>
                      </w:r>
                      <w:proofErr w:type="spellStart"/>
                      <w:r>
                        <w:rPr>
                          <w:rFonts w:ascii="Arial" w:hAnsi="Arial" w:cs="Arial"/>
                          <w:sz w:val="22"/>
                          <w:szCs w:val="22"/>
                        </w:rPr>
                        <w:t>Liebher</w:t>
                      </w:r>
                      <w:proofErr w:type="spellEnd"/>
                      <w:r>
                        <w:rPr>
                          <w:rFonts w:ascii="Arial" w:hAnsi="Arial" w:cs="Arial"/>
                          <w:sz w:val="22"/>
                          <w:szCs w:val="22"/>
                        </w:rPr>
                        <w:t xml:space="preserve"> 360 machine.</w:t>
                      </w:r>
                    </w:p>
                    <w:p w14:paraId="159F87F1" w14:textId="55377345" w:rsidR="00F52C4C" w:rsidRDefault="00F52C4C" w:rsidP="00F52C4C">
                      <w:pPr>
                        <w:jc w:val="both"/>
                        <w:rPr>
                          <w:rFonts w:ascii="Arial" w:hAnsi="Arial" w:cs="Arial"/>
                          <w:sz w:val="22"/>
                          <w:szCs w:val="22"/>
                        </w:rPr>
                      </w:pPr>
                    </w:p>
                    <w:p w14:paraId="4B4E0458" w14:textId="34B72CC8" w:rsidR="00F52C4C" w:rsidRDefault="00F52C4C" w:rsidP="00F52C4C">
                      <w:pPr>
                        <w:jc w:val="both"/>
                        <w:rPr>
                          <w:rFonts w:ascii="Arial" w:hAnsi="Arial" w:cs="Arial"/>
                          <w:sz w:val="22"/>
                          <w:szCs w:val="22"/>
                        </w:rPr>
                      </w:pPr>
                      <w:r>
                        <w:rPr>
                          <w:rFonts w:ascii="Arial" w:hAnsi="Arial" w:cs="Arial"/>
                          <w:sz w:val="22"/>
                          <w:szCs w:val="22"/>
                        </w:rPr>
                        <w:t>The 7</w:t>
                      </w:r>
                      <w:r w:rsidRPr="00F52C4C">
                        <w:rPr>
                          <w:rFonts w:ascii="Arial" w:hAnsi="Arial" w:cs="Arial"/>
                          <w:sz w:val="22"/>
                          <w:szCs w:val="22"/>
                          <w:vertAlign w:val="superscript"/>
                        </w:rPr>
                        <w:t>th</w:t>
                      </w:r>
                      <w:r>
                        <w:rPr>
                          <w:rFonts w:ascii="Arial" w:hAnsi="Arial" w:cs="Arial"/>
                          <w:sz w:val="22"/>
                          <w:szCs w:val="22"/>
                        </w:rPr>
                        <w:t xml:space="preserve"> incident related to a member of staff being stung by a Wasp whist at work.</w:t>
                      </w:r>
                    </w:p>
                    <w:p w14:paraId="723DC8A6" w14:textId="474779E5" w:rsidR="00F52C4C" w:rsidRDefault="00F52C4C" w:rsidP="00F52C4C">
                      <w:pPr>
                        <w:jc w:val="both"/>
                        <w:rPr>
                          <w:rFonts w:ascii="Arial" w:hAnsi="Arial" w:cs="Arial"/>
                          <w:sz w:val="22"/>
                          <w:szCs w:val="22"/>
                        </w:rPr>
                      </w:pPr>
                    </w:p>
                    <w:p w14:paraId="1C1C2E1F" w14:textId="1C002E0E" w:rsidR="00F52C4C" w:rsidRPr="00F52C4C" w:rsidRDefault="00F52C4C" w:rsidP="00F52C4C">
                      <w:pPr>
                        <w:jc w:val="both"/>
                        <w:rPr>
                          <w:rFonts w:ascii="Arial" w:hAnsi="Arial" w:cs="Arial"/>
                          <w:sz w:val="22"/>
                          <w:szCs w:val="22"/>
                        </w:rPr>
                      </w:pPr>
                      <w:r>
                        <w:rPr>
                          <w:rFonts w:ascii="Arial" w:hAnsi="Arial" w:cs="Arial"/>
                          <w:sz w:val="22"/>
                          <w:szCs w:val="22"/>
                        </w:rPr>
                        <w:t>4 of the incidents related to driving of customers to the Abbey Road site. 2 related to the driving of one of the organisations mobile plant drivers, with the Wasp sting being categories as ‘</w:t>
                      </w:r>
                      <w:proofErr w:type="spellStart"/>
                      <w:proofErr w:type="gramStart"/>
                      <w:r>
                        <w:rPr>
                          <w:rFonts w:ascii="Arial" w:hAnsi="Arial" w:cs="Arial"/>
                          <w:sz w:val="22"/>
                          <w:szCs w:val="22"/>
                        </w:rPr>
                        <w:t>staff:other</w:t>
                      </w:r>
                      <w:proofErr w:type="spellEnd"/>
                      <w:proofErr w:type="gramEnd"/>
                      <w:r>
                        <w:rPr>
                          <w:rFonts w:ascii="Arial" w:hAnsi="Arial" w:cs="Arial"/>
                          <w:sz w:val="22"/>
                          <w:szCs w:val="22"/>
                        </w:rPr>
                        <w:t>’.</w:t>
                      </w:r>
                    </w:p>
                  </w:txbxContent>
                </v:textbox>
              </v:shape>
            </w:pict>
          </mc:Fallback>
        </mc:AlternateContent>
      </w:r>
      <w:r w:rsidRPr="003F5A94">
        <w:rPr>
          <w:noProof/>
          <w:lang w:eastAsia="en-GB"/>
        </w:rPr>
        <w:drawing>
          <wp:anchor distT="0" distB="0" distL="114300" distR="114300" simplePos="0" relativeHeight="251679744" behindDoc="1" locked="0" layoutInCell="1" allowOverlap="1" wp14:anchorId="69AF9A29" wp14:editId="391C8B49">
            <wp:simplePos x="0" y="0"/>
            <wp:positionH relativeFrom="column">
              <wp:posOffset>-35426</wp:posOffset>
            </wp:positionH>
            <wp:positionV relativeFrom="paragraph">
              <wp:posOffset>488950</wp:posOffset>
            </wp:positionV>
            <wp:extent cx="3488690" cy="2080895"/>
            <wp:effectExtent l="0" t="0" r="16510" b="14605"/>
            <wp:wrapTight wrapText="bothSides">
              <wp:wrapPolygon edited="0">
                <wp:start x="0" y="0"/>
                <wp:lineTo x="0" y="21620"/>
                <wp:lineTo x="21624" y="21620"/>
                <wp:lineTo x="21624" y="0"/>
                <wp:lineTo x="0" y="0"/>
              </wp:wrapPolygon>
            </wp:wrapTight>
            <wp:docPr id="2" name="Chart 2">
              <a:extLst xmlns:a="http://schemas.openxmlformats.org/drawingml/2006/main">
                <a:ext uri="{FF2B5EF4-FFF2-40B4-BE49-F238E27FC236}">
                  <a16:creationId xmlns:a16="http://schemas.microsoft.com/office/drawing/2014/main" id="{EDCB23D2-77EB-D1DB-5987-B515C25B10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3F5A94">
        <w:rPr>
          <w:rFonts w:ascii="Arial" w:eastAsiaTheme="minorHAnsi" w:hAnsi="Arial" w:cs="Arial"/>
          <w:b/>
          <w:bCs/>
          <w:color w:val="000000"/>
          <w:szCs w:val="24"/>
        </w:rPr>
        <w:t>Incident/Accident Data (2021)</w:t>
      </w:r>
      <w:r w:rsidR="0048462D" w:rsidRPr="003F5A94">
        <w:rPr>
          <w:noProof/>
        </w:rPr>
        <w:t xml:space="preserve"> </w:t>
      </w:r>
      <w:r w:rsidR="0048462D" w:rsidRPr="003F5A94">
        <w:rPr>
          <w:rFonts w:ascii="Arial" w:hAnsi="Arial" w:cs="Arial"/>
          <w:b/>
          <w:bCs/>
          <w:noProof/>
          <w:sz w:val="22"/>
          <w:szCs w:val="22"/>
        </w:rPr>
        <w:t>–</w:t>
      </w:r>
      <w:r w:rsidR="0048462D" w:rsidRPr="003F5A94">
        <w:rPr>
          <w:rFonts w:ascii="Arial" w:hAnsi="Arial" w:cs="Arial"/>
          <w:b/>
          <w:bCs/>
          <w:noProof/>
          <w:szCs w:val="24"/>
        </w:rPr>
        <w:t xml:space="preserve"> Appendix 3</w:t>
      </w:r>
    </w:p>
    <w:p w14:paraId="57B39EC7" w14:textId="20DF2325" w:rsidR="00F52C4C" w:rsidRDefault="00F52C4C" w:rsidP="003D7ABD">
      <w:pPr>
        <w:spacing w:before="240" w:after="120"/>
        <w:jc w:val="both"/>
        <w:rPr>
          <w:noProof/>
        </w:rPr>
      </w:pPr>
    </w:p>
    <w:p w14:paraId="2B53F6AB" w14:textId="4F2AC8C0" w:rsidR="00F52C4C" w:rsidRDefault="00F52C4C" w:rsidP="003D7ABD">
      <w:pPr>
        <w:spacing w:before="240" w:after="120"/>
        <w:jc w:val="both"/>
        <w:rPr>
          <w:noProof/>
        </w:rPr>
      </w:pPr>
    </w:p>
    <w:p w14:paraId="3764444B" w14:textId="1C9CC338" w:rsidR="00F52C4C" w:rsidRDefault="00F52C4C" w:rsidP="003D7ABD">
      <w:pPr>
        <w:spacing w:before="240" w:after="120"/>
        <w:jc w:val="both"/>
        <w:rPr>
          <w:noProof/>
        </w:rPr>
      </w:pPr>
    </w:p>
    <w:p w14:paraId="44FA0A3E" w14:textId="4767D0A1" w:rsidR="00F52C4C" w:rsidRDefault="00F52C4C" w:rsidP="003D7ABD">
      <w:pPr>
        <w:spacing w:before="240" w:after="120"/>
        <w:jc w:val="both"/>
        <w:rPr>
          <w:noProof/>
        </w:rPr>
      </w:pPr>
    </w:p>
    <w:p w14:paraId="74BB7DBD" w14:textId="57D39FEA" w:rsidR="00F52C4C" w:rsidRDefault="00F52C4C" w:rsidP="003D7ABD">
      <w:pPr>
        <w:spacing w:before="240" w:after="120"/>
        <w:jc w:val="both"/>
        <w:rPr>
          <w:noProof/>
        </w:rPr>
      </w:pPr>
    </w:p>
    <w:p w14:paraId="6CAAAF58" w14:textId="6B15ACEA" w:rsidR="00F52C4C" w:rsidRDefault="00F52C4C" w:rsidP="003D7ABD">
      <w:pPr>
        <w:spacing w:before="240" w:after="120"/>
        <w:jc w:val="both"/>
        <w:rPr>
          <w:noProof/>
        </w:rPr>
      </w:pPr>
    </w:p>
    <w:p w14:paraId="39978737" w14:textId="052B2CB7" w:rsidR="00F52C4C" w:rsidRDefault="00F52C4C" w:rsidP="003D7ABD">
      <w:pPr>
        <w:spacing w:before="240" w:after="120"/>
        <w:jc w:val="both"/>
        <w:rPr>
          <w:noProof/>
        </w:rPr>
      </w:pPr>
    </w:p>
    <w:p w14:paraId="645F12E3" w14:textId="2E648753" w:rsidR="00F52C4C" w:rsidRDefault="00F52C4C" w:rsidP="003D7ABD">
      <w:pPr>
        <w:spacing w:before="240" w:after="120"/>
        <w:jc w:val="both"/>
        <w:rPr>
          <w:noProof/>
        </w:rPr>
      </w:pPr>
    </w:p>
    <w:p w14:paraId="61A85477" w14:textId="11BD46DB" w:rsidR="00F52C4C" w:rsidRDefault="00F52C4C" w:rsidP="003D7ABD">
      <w:pPr>
        <w:spacing w:before="240" w:after="120"/>
        <w:jc w:val="both"/>
        <w:rPr>
          <w:noProof/>
        </w:rPr>
      </w:pPr>
    </w:p>
    <w:p w14:paraId="2553E912" w14:textId="1F212325" w:rsidR="00F52C4C" w:rsidRDefault="00F52C4C" w:rsidP="003D7ABD">
      <w:pPr>
        <w:spacing w:before="240" w:after="120"/>
        <w:jc w:val="both"/>
        <w:rPr>
          <w:noProof/>
        </w:rPr>
      </w:pPr>
    </w:p>
    <w:p w14:paraId="554E007B" w14:textId="2C7557CF" w:rsidR="00F52C4C" w:rsidRDefault="00F52C4C" w:rsidP="003D7ABD">
      <w:pPr>
        <w:spacing w:before="240" w:after="120"/>
        <w:jc w:val="both"/>
        <w:rPr>
          <w:noProof/>
        </w:rPr>
      </w:pPr>
    </w:p>
    <w:p w14:paraId="2CB673F8" w14:textId="6E8BCDC7" w:rsidR="00F52C4C" w:rsidRDefault="00F52C4C" w:rsidP="003D7ABD">
      <w:pPr>
        <w:spacing w:before="240" w:after="120"/>
        <w:jc w:val="both"/>
        <w:rPr>
          <w:noProof/>
        </w:rPr>
      </w:pPr>
    </w:p>
    <w:p w14:paraId="04623F96" w14:textId="482E0D5F" w:rsidR="00F52C4C" w:rsidRDefault="00F52C4C" w:rsidP="003D7ABD">
      <w:pPr>
        <w:spacing w:before="240" w:after="120"/>
        <w:jc w:val="both"/>
        <w:rPr>
          <w:noProof/>
        </w:rPr>
      </w:pPr>
    </w:p>
    <w:p w14:paraId="29C3D1FA" w14:textId="585B1CD7" w:rsidR="00F52C4C" w:rsidRDefault="00F52C4C" w:rsidP="003D7ABD">
      <w:pPr>
        <w:spacing w:before="240" w:after="120"/>
        <w:jc w:val="both"/>
        <w:rPr>
          <w:noProof/>
        </w:rPr>
      </w:pPr>
    </w:p>
    <w:p w14:paraId="3A6E46B6" w14:textId="339B8F75" w:rsidR="00F52C4C" w:rsidRDefault="00F52C4C" w:rsidP="003D7ABD">
      <w:pPr>
        <w:spacing w:before="240" w:after="120"/>
        <w:jc w:val="both"/>
        <w:rPr>
          <w:noProof/>
        </w:rPr>
      </w:pPr>
    </w:p>
    <w:p w14:paraId="71DB3F16" w14:textId="0310290E" w:rsidR="00F52C4C" w:rsidRDefault="00F52C4C" w:rsidP="003D7ABD">
      <w:pPr>
        <w:spacing w:before="240" w:after="120"/>
        <w:jc w:val="both"/>
        <w:rPr>
          <w:noProof/>
        </w:rPr>
      </w:pPr>
    </w:p>
    <w:p w14:paraId="1E03AD85" w14:textId="747D2C53" w:rsidR="00F52C4C" w:rsidRDefault="00F52C4C" w:rsidP="003D7ABD">
      <w:pPr>
        <w:spacing w:before="240" w:after="120"/>
        <w:jc w:val="both"/>
        <w:rPr>
          <w:noProof/>
        </w:rPr>
      </w:pPr>
    </w:p>
    <w:p w14:paraId="286807D8" w14:textId="690A51D3" w:rsidR="00F52C4C" w:rsidRDefault="00F52C4C" w:rsidP="003D7ABD">
      <w:pPr>
        <w:spacing w:before="240" w:after="120"/>
        <w:jc w:val="both"/>
        <w:rPr>
          <w:noProof/>
        </w:rPr>
      </w:pPr>
    </w:p>
    <w:p w14:paraId="704CC3C4" w14:textId="1D4D5241" w:rsidR="00F52C4C" w:rsidRDefault="00F52C4C" w:rsidP="003D7ABD">
      <w:pPr>
        <w:spacing w:before="240" w:after="120"/>
        <w:jc w:val="both"/>
        <w:rPr>
          <w:noProof/>
        </w:rPr>
      </w:pPr>
    </w:p>
    <w:p w14:paraId="16C61D54" w14:textId="495FD085" w:rsidR="00F52C4C" w:rsidRDefault="00F52C4C" w:rsidP="003D7ABD">
      <w:pPr>
        <w:spacing w:before="240" w:after="120"/>
        <w:jc w:val="both"/>
        <w:rPr>
          <w:noProof/>
        </w:rPr>
      </w:pPr>
    </w:p>
    <w:p w14:paraId="7BCF5036" w14:textId="4A544381" w:rsidR="00F52C4C" w:rsidRDefault="00F52C4C" w:rsidP="003D7ABD">
      <w:pPr>
        <w:spacing w:before="240" w:after="120"/>
        <w:jc w:val="both"/>
        <w:rPr>
          <w:noProof/>
        </w:rPr>
      </w:pPr>
    </w:p>
    <w:p w14:paraId="046673E0" w14:textId="6977FEE3" w:rsidR="00F52C4C" w:rsidRDefault="00F52C4C" w:rsidP="003D7ABD">
      <w:pPr>
        <w:spacing w:before="240" w:after="120"/>
        <w:jc w:val="both"/>
        <w:rPr>
          <w:noProof/>
        </w:rPr>
      </w:pPr>
    </w:p>
    <w:p w14:paraId="3B7A323E" w14:textId="59E63DF4" w:rsidR="00F52C4C" w:rsidRDefault="00F52C4C" w:rsidP="003D7ABD">
      <w:pPr>
        <w:spacing w:before="240" w:after="120"/>
        <w:jc w:val="both"/>
        <w:rPr>
          <w:noProof/>
        </w:rPr>
      </w:pPr>
    </w:p>
    <w:p w14:paraId="70E393C7" w14:textId="65A926D6" w:rsidR="00F52C4C" w:rsidRDefault="00F52C4C" w:rsidP="003D7ABD">
      <w:pPr>
        <w:spacing w:before="240" w:after="120"/>
        <w:jc w:val="both"/>
        <w:rPr>
          <w:noProof/>
        </w:rPr>
      </w:pPr>
    </w:p>
    <w:p w14:paraId="2543CF2A" w14:textId="750CFA65" w:rsidR="00F52C4C" w:rsidRDefault="00F52C4C" w:rsidP="003D7ABD">
      <w:pPr>
        <w:spacing w:before="240" w:after="120"/>
        <w:jc w:val="both"/>
        <w:rPr>
          <w:noProof/>
        </w:rPr>
      </w:pPr>
    </w:p>
    <w:p w14:paraId="06666460" w14:textId="5A80F500" w:rsidR="00F52C4C" w:rsidRDefault="00F52C4C" w:rsidP="003D7ABD">
      <w:pPr>
        <w:spacing w:before="240" w:after="120"/>
        <w:jc w:val="both"/>
        <w:rPr>
          <w:noProof/>
        </w:rPr>
      </w:pPr>
    </w:p>
    <w:p w14:paraId="365C0E9D" w14:textId="2791CB9E" w:rsidR="00F52C4C" w:rsidRPr="003F5A94" w:rsidRDefault="00F52C4C" w:rsidP="003D7ABD">
      <w:pPr>
        <w:spacing w:before="240" w:after="120"/>
        <w:jc w:val="both"/>
        <w:rPr>
          <w:rFonts w:ascii="Arial" w:hAnsi="Arial" w:cs="Arial"/>
          <w:b/>
          <w:bCs/>
          <w:szCs w:val="24"/>
        </w:rPr>
      </w:pPr>
      <w:r w:rsidRPr="003F5A94">
        <w:rPr>
          <w:noProof/>
          <w:lang w:eastAsia="en-GB"/>
        </w:rPr>
        <mc:AlternateContent>
          <mc:Choice Requires="wps">
            <w:drawing>
              <wp:anchor distT="0" distB="0" distL="114300" distR="114300" simplePos="0" relativeHeight="251685888" behindDoc="0" locked="0" layoutInCell="1" allowOverlap="1" wp14:anchorId="296A9A8D" wp14:editId="59046F6E">
                <wp:simplePos x="0" y="0"/>
                <wp:positionH relativeFrom="column">
                  <wp:posOffset>3621372</wp:posOffset>
                </wp:positionH>
                <wp:positionV relativeFrom="paragraph">
                  <wp:posOffset>442427</wp:posOffset>
                </wp:positionV>
                <wp:extent cx="2987106" cy="5005137"/>
                <wp:effectExtent l="0" t="0" r="10160" b="11430"/>
                <wp:wrapNone/>
                <wp:docPr id="7" name="Text Box 7"/>
                <wp:cNvGraphicFramePr/>
                <a:graphic xmlns:a="http://schemas.openxmlformats.org/drawingml/2006/main">
                  <a:graphicData uri="http://schemas.microsoft.com/office/word/2010/wordprocessingShape">
                    <wps:wsp>
                      <wps:cNvSpPr txBox="1"/>
                      <wps:spPr>
                        <a:xfrm>
                          <a:off x="0" y="0"/>
                          <a:ext cx="2987106" cy="5005137"/>
                        </a:xfrm>
                        <a:prstGeom prst="rect">
                          <a:avLst/>
                        </a:prstGeom>
                        <a:solidFill>
                          <a:schemeClr val="lt1"/>
                        </a:solidFill>
                        <a:ln w="6350">
                          <a:solidFill>
                            <a:schemeClr val="bg1"/>
                          </a:solidFill>
                        </a:ln>
                      </wps:spPr>
                      <wps:txbx>
                        <w:txbxContent>
                          <w:p w14:paraId="37B9E58E" w14:textId="0F7BFAD1" w:rsidR="00F52C4C" w:rsidRDefault="00F52C4C" w:rsidP="00F52C4C">
                            <w:pPr>
                              <w:jc w:val="both"/>
                              <w:rPr>
                                <w:rFonts w:ascii="Arial" w:hAnsi="Arial" w:cs="Arial"/>
                                <w:sz w:val="22"/>
                                <w:szCs w:val="22"/>
                              </w:rPr>
                            </w:pPr>
                            <w:r>
                              <w:rPr>
                                <w:rFonts w:ascii="Arial" w:hAnsi="Arial" w:cs="Arial"/>
                                <w:sz w:val="22"/>
                                <w:szCs w:val="22"/>
                              </w:rPr>
                              <w:t>At the time of writing this report, there have been a total of 4 incidents/accidents recorded on site.</w:t>
                            </w:r>
                          </w:p>
                          <w:p w14:paraId="2251E93D" w14:textId="3B6D7D50" w:rsidR="00AF3D83" w:rsidRDefault="00AF3D83" w:rsidP="00F52C4C">
                            <w:pPr>
                              <w:jc w:val="both"/>
                              <w:rPr>
                                <w:rFonts w:ascii="Arial" w:hAnsi="Arial" w:cs="Arial"/>
                                <w:sz w:val="22"/>
                                <w:szCs w:val="22"/>
                              </w:rPr>
                            </w:pPr>
                          </w:p>
                          <w:p w14:paraId="726D29B8" w14:textId="1CB4CB37" w:rsidR="00AF3D83" w:rsidRDefault="00AF3D83" w:rsidP="00F52C4C">
                            <w:pPr>
                              <w:jc w:val="both"/>
                              <w:rPr>
                                <w:rFonts w:ascii="Arial" w:hAnsi="Arial" w:cs="Arial"/>
                                <w:sz w:val="22"/>
                                <w:szCs w:val="22"/>
                              </w:rPr>
                            </w:pPr>
                            <w:r>
                              <w:rPr>
                                <w:rFonts w:ascii="Arial" w:hAnsi="Arial" w:cs="Arial"/>
                                <w:sz w:val="22"/>
                                <w:szCs w:val="22"/>
                              </w:rPr>
                              <w:t>1 related to a member of staff reversing into a barrier with the organisations van at a shopping centre. One related to the incorrect stacking of items which resulted in them toppling over and nearly hitting an employee.</w:t>
                            </w:r>
                          </w:p>
                          <w:p w14:paraId="5EE4C80F" w14:textId="09DBC171" w:rsidR="00AF3D83" w:rsidRDefault="00AF3D83" w:rsidP="00F52C4C">
                            <w:pPr>
                              <w:jc w:val="both"/>
                              <w:rPr>
                                <w:rFonts w:ascii="Arial" w:hAnsi="Arial" w:cs="Arial"/>
                                <w:sz w:val="22"/>
                                <w:szCs w:val="22"/>
                              </w:rPr>
                            </w:pPr>
                          </w:p>
                          <w:p w14:paraId="4E98C54C" w14:textId="5F6A971D" w:rsidR="00AF3D83" w:rsidRDefault="00AF3D83" w:rsidP="00F52C4C">
                            <w:pPr>
                              <w:jc w:val="both"/>
                              <w:rPr>
                                <w:rFonts w:ascii="Arial" w:hAnsi="Arial" w:cs="Arial"/>
                                <w:sz w:val="22"/>
                                <w:szCs w:val="22"/>
                              </w:rPr>
                            </w:pPr>
                            <w:r>
                              <w:rPr>
                                <w:rFonts w:ascii="Arial" w:hAnsi="Arial" w:cs="Arial"/>
                                <w:sz w:val="22"/>
                                <w:szCs w:val="22"/>
                              </w:rPr>
                              <w:t>Another incident related to a member of staff reversing the Volvo loading shovel into the Liebher 360 machine at the Waste Transfer Station when an operator was in the cab.</w:t>
                            </w:r>
                          </w:p>
                          <w:p w14:paraId="17341A90" w14:textId="44EBD6C9" w:rsidR="00AF3D83" w:rsidRDefault="00AF3D83" w:rsidP="00F52C4C">
                            <w:pPr>
                              <w:jc w:val="both"/>
                              <w:rPr>
                                <w:rFonts w:ascii="Arial" w:hAnsi="Arial" w:cs="Arial"/>
                                <w:sz w:val="22"/>
                                <w:szCs w:val="22"/>
                              </w:rPr>
                            </w:pPr>
                          </w:p>
                          <w:p w14:paraId="269BBA02" w14:textId="74516C52" w:rsidR="00AF3D83" w:rsidRDefault="00AF3D83" w:rsidP="00F52C4C">
                            <w:pPr>
                              <w:jc w:val="both"/>
                              <w:rPr>
                                <w:rFonts w:ascii="Arial" w:hAnsi="Arial" w:cs="Arial"/>
                                <w:sz w:val="22"/>
                                <w:szCs w:val="22"/>
                              </w:rPr>
                            </w:pPr>
                            <w:r>
                              <w:rPr>
                                <w:rFonts w:ascii="Arial" w:hAnsi="Arial" w:cs="Arial"/>
                                <w:sz w:val="22"/>
                                <w:szCs w:val="22"/>
                              </w:rPr>
                              <w:t>The final one related in a member of the organisation being struck being struck whilst driving by another car when travelling to a meeting. This accident resulted a RIDDOR report being submitted to the HSE.</w:t>
                            </w:r>
                          </w:p>
                          <w:p w14:paraId="72B56E89" w14:textId="355E7B93" w:rsidR="00AF3D83" w:rsidRDefault="00AF3D83" w:rsidP="00F52C4C">
                            <w:pPr>
                              <w:jc w:val="both"/>
                              <w:rPr>
                                <w:rFonts w:ascii="Arial" w:hAnsi="Arial" w:cs="Arial"/>
                                <w:sz w:val="22"/>
                                <w:szCs w:val="22"/>
                              </w:rPr>
                            </w:pPr>
                          </w:p>
                          <w:p w14:paraId="04B78F59" w14:textId="4CCA2992" w:rsidR="00AF3D83" w:rsidRPr="00F52C4C" w:rsidRDefault="00AF3D83" w:rsidP="00F52C4C">
                            <w:pPr>
                              <w:jc w:val="both"/>
                              <w:rPr>
                                <w:rFonts w:ascii="Arial" w:hAnsi="Arial" w:cs="Arial"/>
                                <w:sz w:val="22"/>
                                <w:szCs w:val="22"/>
                              </w:rPr>
                            </w:pPr>
                            <w:r>
                              <w:rPr>
                                <w:rFonts w:ascii="Arial" w:hAnsi="Arial" w:cs="Arial"/>
                                <w:sz w:val="22"/>
                                <w:szCs w:val="22"/>
                              </w:rPr>
                              <w:t>In respect of incident causation, the incorrect stacking of items is a direct result of staff incorrectly stacking items of site. The 2 instances of driving accidents when using company vehicles/plant have been categorised as ‘Staff: Driving’. The Road Traffic Accident has been categorised as ‘Staff: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6A9A8D" id="Text Box 7" o:spid="_x0000_s1031" type="#_x0000_t202" style="position:absolute;left:0;text-align:left;margin-left:285.15pt;margin-top:34.85pt;width:235.2pt;height:394.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" fillcolor="white [3201]" strokecolor="white [3212]" strokeweight=".5pt">
                <v:textbox>
                  <w:txbxContent>
                    <w:p w14:paraId="37B9E58E" w14:textId="0F7BFAD1" w:rsidR="00F52C4C" w:rsidRDefault="00F52C4C" w:rsidP="00F52C4C">
                      <w:pPr>
                        <w:jc w:val="both"/>
                        <w:rPr>
                          <w:rFonts w:ascii="Arial" w:hAnsi="Arial" w:cs="Arial"/>
                          <w:sz w:val="22"/>
                          <w:szCs w:val="22"/>
                        </w:rPr>
                      </w:pPr>
                      <w:r>
                        <w:rPr>
                          <w:rFonts w:ascii="Arial" w:hAnsi="Arial" w:cs="Arial"/>
                          <w:sz w:val="22"/>
                          <w:szCs w:val="22"/>
                        </w:rPr>
                        <w:t>At the time of writing this report, there have been a total of 4 incidents/accidents recorded on site.</w:t>
                      </w:r>
                    </w:p>
                    <w:p w14:paraId="2251E93D" w14:textId="3B6D7D50" w:rsidR="00AF3D83" w:rsidRDefault="00AF3D83" w:rsidP="00F52C4C">
                      <w:pPr>
                        <w:jc w:val="both"/>
                        <w:rPr>
                          <w:rFonts w:ascii="Arial" w:hAnsi="Arial" w:cs="Arial"/>
                          <w:sz w:val="22"/>
                          <w:szCs w:val="22"/>
                        </w:rPr>
                      </w:pPr>
                    </w:p>
                    <w:p w14:paraId="726D29B8" w14:textId="1CB4CB37" w:rsidR="00AF3D83" w:rsidRDefault="00AF3D83" w:rsidP="00F52C4C">
                      <w:pPr>
                        <w:jc w:val="both"/>
                        <w:rPr>
                          <w:rFonts w:ascii="Arial" w:hAnsi="Arial" w:cs="Arial"/>
                          <w:sz w:val="22"/>
                          <w:szCs w:val="22"/>
                        </w:rPr>
                      </w:pPr>
                      <w:r>
                        <w:rPr>
                          <w:rFonts w:ascii="Arial" w:hAnsi="Arial" w:cs="Arial"/>
                          <w:sz w:val="22"/>
                          <w:szCs w:val="22"/>
                        </w:rPr>
                        <w:t>1 related to a member of staff reversing into a barrier with the organisations van at a shopping centre. One related to the incorrect stacking of items which resulted in them toppling over and nearly hitting an employee.</w:t>
                      </w:r>
                    </w:p>
                    <w:p w14:paraId="5EE4C80F" w14:textId="09DBC171" w:rsidR="00AF3D83" w:rsidRDefault="00AF3D83" w:rsidP="00F52C4C">
                      <w:pPr>
                        <w:jc w:val="both"/>
                        <w:rPr>
                          <w:rFonts w:ascii="Arial" w:hAnsi="Arial" w:cs="Arial"/>
                          <w:sz w:val="22"/>
                          <w:szCs w:val="22"/>
                        </w:rPr>
                      </w:pPr>
                    </w:p>
                    <w:p w14:paraId="4E98C54C" w14:textId="5F6A971D" w:rsidR="00AF3D83" w:rsidRDefault="00AF3D83" w:rsidP="00F52C4C">
                      <w:pPr>
                        <w:jc w:val="both"/>
                        <w:rPr>
                          <w:rFonts w:ascii="Arial" w:hAnsi="Arial" w:cs="Arial"/>
                          <w:sz w:val="22"/>
                          <w:szCs w:val="22"/>
                        </w:rPr>
                      </w:pPr>
                      <w:r>
                        <w:rPr>
                          <w:rFonts w:ascii="Arial" w:hAnsi="Arial" w:cs="Arial"/>
                          <w:sz w:val="22"/>
                          <w:szCs w:val="22"/>
                        </w:rPr>
                        <w:t xml:space="preserve">Another incident related to a member of staff reversing the Volvo loading shovel into the </w:t>
                      </w:r>
                      <w:proofErr w:type="spellStart"/>
                      <w:r>
                        <w:rPr>
                          <w:rFonts w:ascii="Arial" w:hAnsi="Arial" w:cs="Arial"/>
                          <w:sz w:val="22"/>
                          <w:szCs w:val="22"/>
                        </w:rPr>
                        <w:t>Liebher</w:t>
                      </w:r>
                      <w:proofErr w:type="spellEnd"/>
                      <w:r>
                        <w:rPr>
                          <w:rFonts w:ascii="Arial" w:hAnsi="Arial" w:cs="Arial"/>
                          <w:sz w:val="22"/>
                          <w:szCs w:val="22"/>
                        </w:rPr>
                        <w:t xml:space="preserve"> 360 machine at the Waste Transfer Station when an operator was in the cab.</w:t>
                      </w:r>
                    </w:p>
                    <w:p w14:paraId="17341A90" w14:textId="44EBD6C9" w:rsidR="00AF3D83" w:rsidRDefault="00AF3D83" w:rsidP="00F52C4C">
                      <w:pPr>
                        <w:jc w:val="both"/>
                        <w:rPr>
                          <w:rFonts w:ascii="Arial" w:hAnsi="Arial" w:cs="Arial"/>
                          <w:sz w:val="22"/>
                          <w:szCs w:val="22"/>
                        </w:rPr>
                      </w:pPr>
                    </w:p>
                    <w:p w14:paraId="269BBA02" w14:textId="74516C52" w:rsidR="00AF3D83" w:rsidRDefault="00AF3D83" w:rsidP="00F52C4C">
                      <w:pPr>
                        <w:jc w:val="both"/>
                        <w:rPr>
                          <w:rFonts w:ascii="Arial" w:hAnsi="Arial" w:cs="Arial"/>
                          <w:sz w:val="22"/>
                          <w:szCs w:val="22"/>
                        </w:rPr>
                      </w:pPr>
                      <w:r>
                        <w:rPr>
                          <w:rFonts w:ascii="Arial" w:hAnsi="Arial" w:cs="Arial"/>
                          <w:sz w:val="22"/>
                          <w:szCs w:val="22"/>
                        </w:rPr>
                        <w:t>The final one related in a member of the organisation being struck being struck whilst driving by another car when travelling to a meeting. This accident resulted a RIDDOR report being submitted to the HSE.</w:t>
                      </w:r>
                    </w:p>
                    <w:p w14:paraId="72B56E89" w14:textId="355E7B93" w:rsidR="00AF3D83" w:rsidRDefault="00AF3D83" w:rsidP="00F52C4C">
                      <w:pPr>
                        <w:jc w:val="both"/>
                        <w:rPr>
                          <w:rFonts w:ascii="Arial" w:hAnsi="Arial" w:cs="Arial"/>
                          <w:sz w:val="22"/>
                          <w:szCs w:val="22"/>
                        </w:rPr>
                      </w:pPr>
                    </w:p>
                    <w:p w14:paraId="04B78F59" w14:textId="4CCA2992" w:rsidR="00AF3D83" w:rsidRPr="00F52C4C" w:rsidRDefault="00AF3D83" w:rsidP="00F52C4C">
                      <w:pPr>
                        <w:jc w:val="both"/>
                        <w:rPr>
                          <w:rFonts w:ascii="Arial" w:hAnsi="Arial" w:cs="Arial"/>
                          <w:sz w:val="22"/>
                          <w:szCs w:val="22"/>
                        </w:rPr>
                      </w:pPr>
                      <w:r>
                        <w:rPr>
                          <w:rFonts w:ascii="Arial" w:hAnsi="Arial" w:cs="Arial"/>
                          <w:sz w:val="22"/>
                          <w:szCs w:val="22"/>
                        </w:rPr>
                        <w:t>In respect of incident causation, the incorrect stacking of items is a direct result of staff incorrectly stacking items of site. The 2 instances of driving accidents when using company vehicles/plant have been categorised as ‘Staff: Driving’. The Road Traffic Accident has been categorised as ‘Staff: Other’.</w:t>
                      </w:r>
                    </w:p>
                  </w:txbxContent>
                </v:textbox>
              </v:shape>
            </w:pict>
          </mc:Fallback>
        </mc:AlternateContent>
      </w:r>
      <w:r w:rsidRPr="003F5A94">
        <w:rPr>
          <w:noProof/>
          <w:lang w:eastAsia="en-GB"/>
        </w:rPr>
        <w:drawing>
          <wp:anchor distT="0" distB="0" distL="114300" distR="114300" simplePos="0" relativeHeight="251683840" behindDoc="1" locked="0" layoutInCell="1" allowOverlap="1" wp14:anchorId="54900F51" wp14:editId="26D89719">
            <wp:simplePos x="0" y="0"/>
            <wp:positionH relativeFrom="column">
              <wp:posOffset>-635</wp:posOffset>
            </wp:positionH>
            <wp:positionV relativeFrom="paragraph">
              <wp:posOffset>2932430</wp:posOffset>
            </wp:positionV>
            <wp:extent cx="3452495" cy="2514600"/>
            <wp:effectExtent l="0" t="0" r="14605" b="12700"/>
            <wp:wrapTight wrapText="bothSides">
              <wp:wrapPolygon edited="0">
                <wp:start x="0" y="0"/>
                <wp:lineTo x="0" y="21600"/>
                <wp:lineTo x="21612" y="21600"/>
                <wp:lineTo x="21612" y="0"/>
                <wp:lineTo x="0" y="0"/>
              </wp:wrapPolygon>
            </wp:wrapTight>
            <wp:docPr id="6" name="Chart 6">
              <a:extLst xmlns:a="http://schemas.openxmlformats.org/drawingml/2006/main">
                <a:ext uri="{FF2B5EF4-FFF2-40B4-BE49-F238E27FC236}">
                  <a16:creationId xmlns:a16="http://schemas.microsoft.com/office/drawing/2014/main" id="{43027E58-0863-C612-DB7C-CE38000A0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3F5A94">
        <w:rPr>
          <w:noProof/>
          <w:lang w:eastAsia="en-GB"/>
        </w:rPr>
        <w:drawing>
          <wp:anchor distT="0" distB="0" distL="114300" distR="114300" simplePos="0" relativeHeight="251682816" behindDoc="1" locked="0" layoutInCell="1" allowOverlap="1" wp14:anchorId="43DD16E7" wp14:editId="065FA5F7">
            <wp:simplePos x="0" y="0"/>
            <wp:positionH relativeFrom="column">
              <wp:posOffset>-534</wp:posOffset>
            </wp:positionH>
            <wp:positionV relativeFrom="paragraph">
              <wp:posOffset>442227</wp:posOffset>
            </wp:positionV>
            <wp:extent cx="3452495" cy="2117090"/>
            <wp:effectExtent l="0" t="0" r="14605" b="16510"/>
            <wp:wrapTight wrapText="bothSides">
              <wp:wrapPolygon edited="0">
                <wp:start x="0" y="0"/>
                <wp:lineTo x="0" y="21639"/>
                <wp:lineTo x="21612" y="21639"/>
                <wp:lineTo x="21612" y="0"/>
                <wp:lineTo x="0" y="0"/>
              </wp:wrapPolygon>
            </wp:wrapTight>
            <wp:docPr id="5" name="Chart 5">
              <a:extLst xmlns:a="http://schemas.openxmlformats.org/drawingml/2006/main">
                <a:ext uri="{FF2B5EF4-FFF2-40B4-BE49-F238E27FC236}">
                  <a16:creationId xmlns:a16="http://schemas.microsoft.com/office/drawing/2014/main" id="{B95FA54B-AC1E-A4D7-3E3A-DD1B0A9234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3F5A94">
        <w:rPr>
          <w:rFonts w:ascii="Arial" w:eastAsiaTheme="minorHAnsi" w:hAnsi="Arial" w:cs="Arial"/>
          <w:b/>
          <w:bCs/>
          <w:color w:val="000000"/>
          <w:szCs w:val="24"/>
        </w:rPr>
        <w:t>Incident/Accident Data (2022</w:t>
      </w:r>
      <w:r w:rsidR="003F5A94">
        <w:rPr>
          <w:rFonts w:ascii="Arial" w:eastAsiaTheme="minorHAnsi" w:hAnsi="Arial" w:cs="Arial"/>
          <w:b/>
          <w:bCs/>
          <w:color w:val="000000"/>
          <w:szCs w:val="24"/>
        </w:rPr>
        <w:t xml:space="preserve">) – Appendix 4 </w:t>
      </w:r>
    </w:p>
    <w:sectPr w:rsidR="00F52C4C" w:rsidRPr="003F5A94" w:rsidSect="0097439B">
      <w:pgSz w:w="11900" w:h="16840"/>
      <w:pgMar w:top="1522" w:right="538" w:bottom="839" w:left="1156" w:header="620" w:footer="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6E514" w14:textId="77777777" w:rsidR="00694C6E" w:rsidRDefault="00694C6E" w:rsidP="00D36087">
      <w:r>
        <w:separator/>
      </w:r>
    </w:p>
  </w:endnote>
  <w:endnote w:type="continuationSeparator" w:id="0">
    <w:p w14:paraId="6BE039EF" w14:textId="77777777" w:rsidR="00694C6E" w:rsidRDefault="00694C6E" w:rsidP="00D3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22AC" w14:textId="6A00E50B" w:rsidR="00405358" w:rsidRDefault="00405358" w:rsidP="00342B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6CC14" w14:textId="77777777" w:rsidR="00694C6E" w:rsidRDefault="00694C6E" w:rsidP="00D36087">
      <w:r>
        <w:separator/>
      </w:r>
    </w:p>
  </w:footnote>
  <w:footnote w:type="continuationSeparator" w:id="0">
    <w:p w14:paraId="448D677B" w14:textId="77777777" w:rsidR="00694C6E" w:rsidRDefault="00694C6E" w:rsidP="00D3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2AF3" w14:textId="69BAEF18" w:rsidR="00405358" w:rsidRDefault="001B40D2" w:rsidP="00974F3F">
    <w:pPr>
      <w:pStyle w:val="Header"/>
      <w:ind w:right="679"/>
      <w:jc w:val="right"/>
    </w:pPr>
    <w:r w:rsidRPr="001B40D2">
      <w:rPr>
        <w:noProof/>
        <w:sz w:val="40"/>
        <w:lang w:eastAsia="en-GB"/>
      </w:rPr>
      <w:drawing>
        <wp:anchor distT="0" distB="0" distL="114300" distR="114300" simplePos="0" relativeHeight="251658240" behindDoc="1" locked="0" layoutInCell="1" allowOverlap="1" wp14:anchorId="43735A8A" wp14:editId="112DE911">
          <wp:simplePos x="0" y="0"/>
          <wp:positionH relativeFrom="column">
            <wp:posOffset>4996748</wp:posOffset>
          </wp:positionH>
          <wp:positionV relativeFrom="paragraph">
            <wp:posOffset>-229971</wp:posOffset>
          </wp:positionV>
          <wp:extent cx="1639697" cy="599584"/>
          <wp:effectExtent l="0" t="0" r="0" b="3810"/>
          <wp:wrapTight wrapText="bothSides">
            <wp:wrapPolygon edited="0">
              <wp:start x="2008" y="0"/>
              <wp:lineTo x="0" y="2746"/>
              <wp:lineTo x="0" y="11441"/>
              <wp:lineTo x="1171" y="14644"/>
              <wp:lineTo x="0" y="18305"/>
              <wp:lineTo x="0" y="19220"/>
              <wp:lineTo x="167" y="21051"/>
              <wp:lineTo x="21416" y="21051"/>
              <wp:lineTo x="21416" y="18305"/>
              <wp:lineTo x="19241" y="14644"/>
              <wp:lineTo x="21416" y="8237"/>
              <wp:lineTo x="21416" y="915"/>
              <wp:lineTo x="3848" y="0"/>
              <wp:lineTo x="200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9697" cy="599584"/>
                  </a:xfrm>
                  <a:prstGeom prst="rect">
                    <a:avLst/>
                  </a:prstGeom>
                </pic:spPr>
              </pic:pic>
            </a:graphicData>
          </a:graphic>
          <wp14:sizeRelH relativeFrom="page">
            <wp14:pctWidth>0</wp14:pctWidth>
          </wp14:sizeRelH>
          <wp14:sizeRelV relativeFrom="page">
            <wp14:pctHeight>0</wp14:pctHeight>
          </wp14:sizeRelV>
        </wp:anchor>
      </w:drawing>
    </w:r>
    <w:r w:rsidR="00974F3F" w:rsidRPr="00974F3F">
      <w:rPr>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9F5E" w14:textId="2B9AF9DD" w:rsidR="00F428E3" w:rsidRDefault="00F428E3" w:rsidP="00974F3F">
    <w:pPr>
      <w:pStyle w:val="Header"/>
      <w:ind w:right="679"/>
      <w:jc w:val="right"/>
    </w:pPr>
    <w:r w:rsidRPr="001B40D2">
      <w:rPr>
        <w:noProof/>
        <w:sz w:val="40"/>
        <w:lang w:eastAsia="en-GB"/>
      </w:rPr>
      <w:drawing>
        <wp:anchor distT="0" distB="0" distL="114300" distR="114300" simplePos="0" relativeHeight="251660288" behindDoc="1" locked="0" layoutInCell="1" allowOverlap="1" wp14:anchorId="01CC9120" wp14:editId="737053A5">
          <wp:simplePos x="0" y="0"/>
          <wp:positionH relativeFrom="column">
            <wp:posOffset>8366534</wp:posOffset>
          </wp:positionH>
          <wp:positionV relativeFrom="paragraph">
            <wp:posOffset>-229870</wp:posOffset>
          </wp:positionV>
          <wp:extent cx="1639697" cy="599584"/>
          <wp:effectExtent l="0" t="0" r="0" b="3810"/>
          <wp:wrapTight wrapText="bothSides">
            <wp:wrapPolygon edited="0">
              <wp:start x="2008" y="0"/>
              <wp:lineTo x="0" y="2746"/>
              <wp:lineTo x="0" y="11441"/>
              <wp:lineTo x="1171" y="14644"/>
              <wp:lineTo x="0" y="18305"/>
              <wp:lineTo x="0" y="19220"/>
              <wp:lineTo x="167" y="21051"/>
              <wp:lineTo x="21416" y="21051"/>
              <wp:lineTo x="21416" y="18305"/>
              <wp:lineTo x="19241" y="14644"/>
              <wp:lineTo x="21416" y="8237"/>
              <wp:lineTo x="21416" y="915"/>
              <wp:lineTo x="3848" y="0"/>
              <wp:lineTo x="2008"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9697" cy="599584"/>
                  </a:xfrm>
                  <a:prstGeom prst="rect">
                    <a:avLst/>
                  </a:prstGeom>
                </pic:spPr>
              </pic:pic>
            </a:graphicData>
          </a:graphic>
          <wp14:sizeRelH relativeFrom="page">
            <wp14:pctWidth>0</wp14:pctWidth>
          </wp14:sizeRelH>
          <wp14:sizeRelV relativeFrom="page">
            <wp14:pctHeight>0</wp14:pctHeight>
          </wp14:sizeRelV>
        </wp:anchor>
      </w:drawing>
    </w:r>
    <w:r w:rsidRPr="00974F3F">
      <w:rPr>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8DEC" w14:textId="77777777" w:rsidR="009366B9" w:rsidRDefault="009366B9" w:rsidP="00974F3F">
    <w:pPr>
      <w:pStyle w:val="Header"/>
      <w:ind w:right="679"/>
      <w:jc w:val="right"/>
    </w:pPr>
    <w:r w:rsidRPr="001B40D2">
      <w:rPr>
        <w:noProof/>
        <w:sz w:val="40"/>
        <w:lang w:eastAsia="en-GB"/>
      </w:rPr>
      <w:drawing>
        <wp:anchor distT="0" distB="0" distL="114300" distR="114300" simplePos="0" relativeHeight="251665408" behindDoc="1" locked="0" layoutInCell="1" allowOverlap="1" wp14:anchorId="0C1C6304" wp14:editId="43B48D71">
          <wp:simplePos x="0" y="0"/>
          <wp:positionH relativeFrom="column">
            <wp:posOffset>4965499</wp:posOffset>
          </wp:positionH>
          <wp:positionV relativeFrom="paragraph">
            <wp:posOffset>-144780</wp:posOffset>
          </wp:positionV>
          <wp:extent cx="1639697" cy="599584"/>
          <wp:effectExtent l="0" t="0" r="0" b="3810"/>
          <wp:wrapTight wrapText="bothSides">
            <wp:wrapPolygon edited="0">
              <wp:start x="2008" y="0"/>
              <wp:lineTo x="0" y="2746"/>
              <wp:lineTo x="0" y="11441"/>
              <wp:lineTo x="1171" y="14644"/>
              <wp:lineTo x="0" y="18305"/>
              <wp:lineTo x="0" y="19220"/>
              <wp:lineTo x="167" y="21051"/>
              <wp:lineTo x="21416" y="21051"/>
              <wp:lineTo x="21416" y="18305"/>
              <wp:lineTo x="19241" y="14644"/>
              <wp:lineTo x="21416" y="8237"/>
              <wp:lineTo x="21416" y="915"/>
              <wp:lineTo x="3848" y="0"/>
              <wp:lineTo x="200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9697" cy="599584"/>
                  </a:xfrm>
                  <a:prstGeom prst="rect">
                    <a:avLst/>
                  </a:prstGeom>
                </pic:spPr>
              </pic:pic>
            </a:graphicData>
          </a:graphic>
          <wp14:sizeRelH relativeFrom="page">
            <wp14:pctWidth>0</wp14:pctWidth>
          </wp14:sizeRelH>
          <wp14:sizeRelV relativeFrom="page">
            <wp14:pctHeight>0</wp14:pctHeight>
          </wp14:sizeRelV>
        </wp:anchor>
      </w:drawing>
    </w:r>
    <w:r w:rsidRPr="001B40D2">
      <w:rPr>
        <w:noProof/>
        <w:sz w:val="40"/>
        <w:lang w:eastAsia="en-GB"/>
      </w:rPr>
      <w:drawing>
        <wp:anchor distT="0" distB="0" distL="114300" distR="114300" simplePos="0" relativeHeight="251664384" behindDoc="1" locked="0" layoutInCell="1" allowOverlap="1" wp14:anchorId="3C299915" wp14:editId="22E291C6">
          <wp:simplePos x="0" y="0"/>
          <wp:positionH relativeFrom="column">
            <wp:posOffset>8366534</wp:posOffset>
          </wp:positionH>
          <wp:positionV relativeFrom="paragraph">
            <wp:posOffset>-229870</wp:posOffset>
          </wp:positionV>
          <wp:extent cx="1639697" cy="599584"/>
          <wp:effectExtent l="0" t="0" r="0" b="3810"/>
          <wp:wrapTight wrapText="bothSides">
            <wp:wrapPolygon edited="0">
              <wp:start x="2008" y="0"/>
              <wp:lineTo x="0" y="2746"/>
              <wp:lineTo x="0" y="11441"/>
              <wp:lineTo x="1171" y="14644"/>
              <wp:lineTo x="0" y="18305"/>
              <wp:lineTo x="0" y="19220"/>
              <wp:lineTo x="167" y="21051"/>
              <wp:lineTo x="21416" y="21051"/>
              <wp:lineTo x="21416" y="18305"/>
              <wp:lineTo x="19241" y="14644"/>
              <wp:lineTo x="21416" y="8237"/>
              <wp:lineTo x="21416" y="915"/>
              <wp:lineTo x="3848" y="0"/>
              <wp:lineTo x="2008"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9697" cy="599584"/>
                  </a:xfrm>
                  <a:prstGeom prst="rect">
                    <a:avLst/>
                  </a:prstGeom>
                </pic:spPr>
              </pic:pic>
            </a:graphicData>
          </a:graphic>
          <wp14:sizeRelH relativeFrom="page">
            <wp14:pctWidth>0</wp14:pctWidth>
          </wp14:sizeRelH>
          <wp14:sizeRelV relativeFrom="page">
            <wp14:pctHeight>0</wp14:pctHeight>
          </wp14:sizeRelV>
        </wp:anchor>
      </w:drawing>
    </w:r>
    <w:r w:rsidRPr="00974F3F">
      <w:rPr>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254"/>
    <w:multiLevelType w:val="hybridMultilevel"/>
    <w:tmpl w:val="4D4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5708E"/>
    <w:multiLevelType w:val="hybridMultilevel"/>
    <w:tmpl w:val="B984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7F7F"/>
    <w:multiLevelType w:val="hybridMultilevel"/>
    <w:tmpl w:val="ED709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E5639"/>
    <w:multiLevelType w:val="hybridMultilevel"/>
    <w:tmpl w:val="D31464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4960584"/>
    <w:multiLevelType w:val="hybridMultilevel"/>
    <w:tmpl w:val="E9AE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46C1F"/>
    <w:multiLevelType w:val="hybridMultilevel"/>
    <w:tmpl w:val="670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D1BFF"/>
    <w:multiLevelType w:val="hybridMultilevel"/>
    <w:tmpl w:val="709A5B72"/>
    <w:lvl w:ilvl="0" w:tplc="04090001">
      <w:start w:val="1"/>
      <w:numFmt w:val="bullet"/>
      <w:lvlText w:val=""/>
      <w:lvlJc w:val="left"/>
      <w:pPr>
        <w:ind w:left="6126" w:hanging="360"/>
      </w:pPr>
      <w:rPr>
        <w:rFonts w:ascii="Symbol" w:hAnsi="Symbol" w:hint="default"/>
      </w:rPr>
    </w:lvl>
    <w:lvl w:ilvl="1" w:tplc="04090003" w:tentative="1">
      <w:start w:val="1"/>
      <w:numFmt w:val="bullet"/>
      <w:lvlText w:val="o"/>
      <w:lvlJc w:val="left"/>
      <w:pPr>
        <w:ind w:left="6846" w:hanging="360"/>
      </w:pPr>
      <w:rPr>
        <w:rFonts w:ascii="Courier New" w:hAnsi="Courier New" w:cs="Courier New" w:hint="default"/>
      </w:rPr>
    </w:lvl>
    <w:lvl w:ilvl="2" w:tplc="04090005" w:tentative="1">
      <w:start w:val="1"/>
      <w:numFmt w:val="bullet"/>
      <w:lvlText w:val=""/>
      <w:lvlJc w:val="left"/>
      <w:pPr>
        <w:ind w:left="7566" w:hanging="360"/>
      </w:pPr>
      <w:rPr>
        <w:rFonts w:ascii="Wingdings" w:hAnsi="Wingdings" w:hint="default"/>
      </w:rPr>
    </w:lvl>
    <w:lvl w:ilvl="3" w:tplc="04090001" w:tentative="1">
      <w:start w:val="1"/>
      <w:numFmt w:val="bullet"/>
      <w:lvlText w:val=""/>
      <w:lvlJc w:val="left"/>
      <w:pPr>
        <w:ind w:left="8286" w:hanging="360"/>
      </w:pPr>
      <w:rPr>
        <w:rFonts w:ascii="Symbol" w:hAnsi="Symbol" w:hint="default"/>
      </w:rPr>
    </w:lvl>
    <w:lvl w:ilvl="4" w:tplc="04090003" w:tentative="1">
      <w:start w:val="1"/>
      <w:numFmt w:val="bullet"/>
      <w:lvlText w:val="o"/>
      <w:lvlJc w:val="left"/>
      <w:pPr>
        <w:ind w:left="9006" w:hanging="360"/>
      </w:pPr>
      <w:rPr>
        <w:rFonts w:ascii="Courier New" w:hAnsi="Courier New" w:cs="Courier New" w:hint="default"/>
      </w:rPr>
    </w:lvl>
    <w:lvl w:ilvl="5" w:tplc="04090005" w:tentative="1">
      <w:start w:val="1"/>
      <w:numFmt w:val="bullet"/>
      <w:lvlText w:val=""/>
      <w:lvlJc w:val="left"/>
      <w:pPr>
        <w:ind w:left="9726" w:hanging="360"/>
      </w:pPr>
      <w:rPr>
        <w:rFonts w:ascii="Wingdings" w:hAnsi="Wingdings" w:hint="default"/>
      </w:rPr>
    </w:lvl>
    <w:lvl w:ilvl="6" w:tplc="04090001" w:tentative="1">
      <w:start w:val="1"/>
      <w:numFmt w:val="bullet"/>
      <w:lvlText w:val=""/>
      <w:lvlJc w:val="left"/>
      <w:pPr>
        <w:ind w:left="10446" w:hanging="360"/>
      </w:pPr>
      <w:rPr>
        <w:rFonts w:ascii="Symbol" w:hAnsi="Symbol" w:hint="default"/>
      </w:rPr>
    </w:lvl>
    <w:lvl w:ilvl="7" w:tplc="04090003" w:tentative="1">
      <w:start w:val="1"/>
      <w:numFmt w:val="bullet"/>
      <w:lvlText w:val="o"/>
      <w:lvlJc w:val="left"/>
      <w:pPr>
        <w:ind w:left="11166" w:hanging="360"/>
      </w:pPr>
      <w:rPr>
        <w:rFonts w:ascii="Courier New" w:hAnsi="Courier New" w:cs="Courier New" w:hint="default"/>
      </w:rPr>
    </w:lvl>
    <w:lvl w:ilvl="8" w:tplc="04090005" w:tentative="1">
      <w:start w:val="1"/>
      <w:numFmt w:val="bullet"/>
      <w:lvlText w:val=""/>
      <w:lvlJc w:val="left"/>
      <w:pPr>
        <w:ind w:left="11886" w:hanging="360"/>
      </w:pPr>
      <w:rPr>
        <w:rFonts w:ascii="Wingdings" w:hAnsi="Wingdings" w:hint="default"/>
      </w:rPr>
    </w:lvl>
  </w:abstractNum>
  <w:abstractNum w:abstractNumId="7" w15:restartNumberingAfterBreak="0">
    <w:nsid w:val="26315351"/>
    <w:multiLevelType w:val="hybridMultilevel"/>
    <w:tmpl w:val="1FE04E8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28F509A0"/>
    <w:multiLevelType w:val="hybridMultilevel"/>
    <w:tmpl w:val="9B0C8874"/>
    <w:lvl w:ilvl="0" w:tplc="B5CE31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A786D"/>
    <w:multiLevelType w:val="multilevel"/>
    <w:tmpl w:val="62FE081E"/>
    <w:lvl w:ilvl="0">
      <w:start w:val="1"/>
      <w:numFmt w:val="decimal"/>
      <w:lvlText w:val="%1.0"/>
      <w:lvlJc w:val="left"/>
      <w:pPr>
        <w:ind w:left="-147" w:hanging="420"/>
      </w:pPr>
      <w:rPr>
        <w:rFonts w:hint="default"/>
      </w:rPr>
    </w:lvl>
    <w:lvl w:ilvl="1">
      <w:start w:val="1"/>
      <w:numFmt w:val="decimal"/>
      <w:lvlText w:val="%1.%2"/>
      <w:lvlJc w:val="left"/>
      <w:pPr>
        <w:ind w:left="573" w:hanging="42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10" w15:restartNumberingAfterBreak="0">
    <w:nsid w:val="3634153F"/>
    <w:multiLevelType w:val="hybridMultilevel"/>
    <w:tmpl w:val="6854BF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39971622"/>
    <w:multiLevelType w:val="hybridMultilevel"/>
    <w:tmpl w:val="BC34B5D0"/>
    <w:lvl w:ilvl="0" w:tplc="0409000F">
      <w:start w:val="1"/>
      <w:numFmt w:val="decimal"/>
      <w:lvlText w:val="%1."/>
      <w:lvlJc w:val="lef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2" w15:restartNumberingAfterBreak="0">
    <w:nsid w:val="3B265C8E"/>
    <w:multiLevelType w:val="hybridMultilevel"/>
    <w:tmpl w:val="DB58787C"/>
    <w:lvl w:ilvl="0" w:tplc="89E80DF0">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52766"/>
    <w:multiLevelType w:val="hybridMultilevel"/>
    <w:tmpl w:val="7B063208"/>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4" w15:restartNumberingAfterBreak="0">
    <w:nsid w:val="502D1E9C"/>
    <w:multiLevelType w:val="hybridMultilevel"/>
    <w:tmpl w:val="35DEE016"/>
    <w:lvl w:ilvl="0" w:tplc="B5CE311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B2C97"/>
    <w:multiLevelType w:val="hybridMultilevel"/>
    <w:tmpl w:val="AC18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0018F"/>
    <w:multiLevelType w:val="hybridMultilevel"/>
    <w:tmpl w:val="D69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37103"/>
    <w:multiLevelType w:val="hybridMultilevel"/>
    <w:tmpl w:val="28D6F248"/>
    <w:lvl w:ilvl="0" w:tplc="6FE07434">
      <w:start w:val="1"/>
      <w:numFmt w:val="bullet"/>
      <w:lvlText w:val=""/>
      <w:lvlJc w:val="left"/>
      <w:pPr>
        <w:ind w:left="6126" w:hanging="360"/>
      </w:pPr>
      <w:rPr>
        <w:rFonts w:ascii="Symbol" w:hAnsi="Symbol" w:hint="default"/>
        <w:sz w:val="18"/>
        <w:szCs w:val="18"/>
      </w:rPr>
    </w:lvl>
    <w:lvl w:ilvl="1" w:tplc="04090003" w:tentative="1">
      <w:start w:val="1"/>
      <w:numFmt w:val="bullet"/>
      <w:lvlText w:val="o"/>
      <w:lvlJc w:val="left"/>
      <w:pPr>
        <w:ind w:left="6846" w:hanging="360"/>
      </w:pPr>
      <w:rPr>
        <w:rFonts w:ascii="Courier New" w:hAnsi="Courier New" w:cs="Courier New" w:hint="default"/>
      </w:rPr>
    </w:lvl>
    <w:lvl w:ilvl="2" w:tplc="04090005" w:tentative="1">
      <w:start w:val="1"/>
      <w:numFmt w:val="bullet"/>
      <w:lvlText w:val=""/>
      <w:lvlJc w:val="left"/>
      <w:pPr>
        <w:ind w:left="7566" w:hanging="360"/>
      </w:pPr>
      <w:rPr>
        <w:rFonts w:ascii="Wingdings" w:hAnsi="Wingdings" w:hint="default"/>
      </w:rPr>
    </w:lvl>
    <w:lvl w:ilvl="3" w:tplc="04090001" w:tentative="1">
      <w:start w:val="1"/>
      <w:numFmt w:val="bullet"/>
      <w:lvlText w:val=""/>
      <w:lvlJc w:val="left"/>
      <w:pPr>
        <w:ind w:left="8286" w:hanging="360"/>
      </w:pPr>
      <w:rPr>
        <w:rFonts w:ascii="Symbol" w:hAnsi="Symbol" w:hint="default"/>
      </w:rPr>
    </w:lvl>
    <w:lvl w:ilvl="4" w:tplc="04090003" w:tentative="1">
      <w:start w:val="1"/>
      <w:numFmt w:val="bullet"/>
      <w:lvlText w:val="o"/>
      <w:lvlJc w:val="left"/>
      <w:pPr>
        <w:ind w:left="9006" w:hanging="360"/>
      </w:pPr>
      <w:rPr>
        <w:rFonts w:ascii="Courier New" w:hAnsi="Courier New" w:cs="Courier New" w:hint="default"/>
      </w:rPr>
    </w:lvl>
    <w:lvl w:ilvl="5" w:tplc="04090005" w:tentative="1">
      <w:start w:val="1"/>
      <w:numFmt w:val="bullet"/>
      <w:lvlText w:val=""/>
      <w:lvlJc w:val="left"/>
      <w:pPr>
        <w:ind w:left="9726" w:hanging="360"/>
      </w:pPr>
      <w:rPr>
        <w:rFonts w:ascii="Wingdings" w:hAnsi="Wingdings" w:hint="default"/>
      </w:rPr>
    </w:lvl>
    <w:lvl w:ilvl="6" w:tplc="04090001" w:tentative="1">
      <w:start w:val="1"/>
      <w:numFmt w:val="bullet"/>
      <w:lvlText w:val=""/>
      <w:lvlJc w:val="left"/>
      <w:pPr>
        <w:ind w:left="10446" w:hanging="360"/>
      </w:pPr>
      <w:rPr>
        <w:rFonts w:ascii="Symbol" w:hAnsi="Symbol" w:hint="default"/>
      </w:rPr>
    </w:lvl>
    <w:lvl w:ilvl="7" w:tplc="04090003" w:tentative="1">
      <w:start w:val="1"/>
      <w:numFmt w:val="bullet"/>
      <w:lvlText w:val="o"/>
      <w:lvlJc w:val="left"/>
      <w:pPr>
        <w:ind w:left="11166" w:hanging="360"/>
      </w:pPr>
      <w:rPr>
        <w:rFonts w:ascii="Courier New" w:hAnsi="Courier New" w:cs="Courier New" w:hint="default"/>
      </w:rPr>
    </w:lvl>
    <w:lvl w:ilvl="8" w:tplc="04090005" w:tentative="1">
      <w:start w:val="1"/>
      <w:numFmt w:val="bullet"/>
      <w:lvlText w:val=""/>
      <w:lvlJc w:val="left"/>
      <w:pPr>
        <w:ind w:left="11886" w:hanging="360"/>
      </w:pPr>
      <w:rPr>
        <w:rFonts w:ascii="Wingdings" w:hAnsi="Wingdings" w:hint="default"/>
      </w:rPr>
    </w:lvl>
  </w:abstractNum>
  <w:abstractNum w:abstractNumId="18" w15:restartNumberingAfterBreak="0">
    <w:nsid w:val="54F929C8"/>
    <w:multiLevelType w:val="hybridMultilevel"/>
    <w:tmpl w:val="A12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C5CC9"/>
    <w:multiLevelType w:val="hybridMultilevel"/>
    <w:tmpl w:val="C3DE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86B35"/>
    <w:multiLevelType w:val="multilevel"/>
    <w:tmpl w:val="62FE081E"/>
    <w:lvl w:ilvl="0">
      <w:start w:val="1"/>
      <w:numFmt w:val="decimal"/>
      <w:lvlText w:val="%1.0"/>
      <w:lvlJc w:val="left"/>
      <w:pPr>
        <w:ind w:left="-147" w:hanging="420"/>
      </w:pPr>
      <w:rPr>
        <w:rFonts w:hint="default"/>
      </w:rPr>
    </w:lvl>
    <w:lvl w:ilvl="1">
      <w:start w:val="1"/>
      <w:numFmt w:val="decimal"/>
      <w:lvlText w:val="%1.%2"/>
      <w:lvlJc w:val="left"/>
      <w:pPr>
        <w:ind w:left="573" w:hanging="420"/>
      </w:pPr>
      <w:rPr>
        <w:rFonts w:hint="default"/>
      </w:rPr>
    </w:lvl>
    <w:lvl w:ilvl="2">
      <w:start w:val="1"/>
      <w:numFmt w:val="decimal"/>
      <w:lvlText w:val="%1.%2.%3"/>
      <w:lvlJc w:val="left"/>
      <w:pPr>
        <w:ind w:left="1593"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393" w:hanging="1080"/>
      </w:pPr>
      <w:rPr>
        <w:rFonts w:hint="default"/>
      </w:rPr>
    </w:lvl>
    <w:lvl w:ilvl="5">
      <w:start w:val="1"/>
      <w:numFmt w:val="decimal"/>
      <w:lvlText w:val="%1.%2.%3.%4.%5.%6"/>
      <w:lvlJc w:val="left"/>
      <w:pPr>
        <w:ind w:left="4113" w:hanging="1080"/>
      </w:pPr>
      <w:rPr>
        <w:rFonts w:hint="default"/>
      </w:rPr>
    </w:lvl>
    <w:lvl w:ilvl="6">
      <w:start w:val="1"/>
      <w:numFmt w:val="decimal"/>
      <w:lvlText w:val="%1.%2.%3.%4.%5.%6.%7"/>
      <w:lvlJc w:val="left"/>
      <w:pPr>
        <w:ind w:left="5193" w:hanging="1440"/>
      </w:pPr>
      <w:rPr>
        <w:rFonts w:hint="default"/>
      </w:rPr>
    </w:lvl>
    <w:lvl w:ilvl="7">
      <w:start w:val="1"/>
      <w:numFmt w:val="decimal"/>
      <w:lvlText w:val="%1.%2.%3.%4.%5.%6.%7.%8"/>
      <w:lvlJc w:val="left"/>
      <w:pPr>
        <w:ind w:left="5913" w:hanging="1440"/>
      </w:pPr>
      <w:rPr>
        <w:rFonts w:hint="default"/>
      </w:rPr>
    </w:lvl>
    <w:lvl w:ilvl="8">
      <w:start w:val="1"/>
      <w:numFmt w:val="decimal"/>
      <w:lvlText w:val="%1.%2.%3.%4.%5.%6.%7.%8.%9"/>
      <w:lvlJc w:val="left"/>
      <w:pPr>
        <w:ind w:left="6993" w:hanging="1800"/>
      </w:pPr>
      <w:rPr>
        <w:rFonts w:hint="default"/>
      </w:rPr>
    </w:lvl>
  </w:abstractNum>
  <w:abstractNum w:abstractNumId="21" w15:restartNumberingAfterBreak="0">
    <w:nsid w:val="5D4F7495"/>
    <w:multiLevelType w:val="hybridMultilevel"/>
    <w:tmpl w:val="7952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27CCD"/>
    <w:multiLevelType w:val="hybridMultilevel"/>
    <w:tmpl w:val="4784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24B90"/>
    <w:multiLevelType w:val="hybridMultilevel"/>
    <w:tmpl w:val="27FAF24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63D65DDC"/>
    <w:multiLevelType w:val="hybridMultilevel"/>
    <w:tmpl w:val="76DC465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15:restartNumberingAfterBreak="0">
    <w:nsid w:val="67D40753"/>
    <w:multiLevelType w:val="hybridMultilevel"/>
    <w:tmpl w:val="5EF2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F3E7E"/>
    <w:multiLevelType w:val="hybridMultilevel"/>
    <w:tmpl w:val="31CCD1F2"/>
    <w:lvl w:ilvl="0" w:tplc="B5CE31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F4EB8"/>
    <w:multiLevelType w:val="multilevel"/>
    <w:tmpl w:val="3918E15A"/>
    <w:lvl w:ilvl="0">
      <w:start w:val="1"/>
      <w:numFmt w:val="decimal"/>
      <w:lvlText w:val="%1."/>
      <w:lvlJc w:val="left"/>
      <w:pPr>
        <w:tabs>
          <w:tab w:val="num" w:pos="360"/>
        </w:tabs>
        <w:ind w:left="170" w:hanging="170"/>
      </w:pPr>
      <w:rPr>
        <w:rFonts w:ascii="Arial" w:hAnsi="Arial" w:cs="Arial" w:hint="default"/>
        <w:b/>
        <w:i w:val="0"/>
        <w:sz w:val="24"/>
      </w:rPr>
    </w:lvl>
    <w:lvl w:ilvl="1">
      <w:start w:val="1"/>
      <w:numFmt w:val="bullet"/>
      <w:lvlText w:val=""/>
      <w:lvlJc w:val="left"/>
      <w:pPr>
        <w:tabs>
          <w:tab w:val="num" w:pos="1353"/>
        </w:tabs>
        <w:ind w:left="1163" w:hanging="170"/>
      </w:pPr>
      <w:rPr>
        <w:rFonts w:ascii="Symbol" w:hAnsi="Symbo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738202F2"/>
    <w:multiLevelType w:val="hybridMultilevel"/>
    <w:tmpl w:val="69A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91499"/>
    <w:multiLevelType w:val="hybridMultilevel"/>
    <w:tmpl w:val="AF1688F2"/>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0" w15:restartNumberingAfterBreak="0">
    <w:nsid w:val="78547EAF"/>
    <w:multiLevelType w:val="hybridMultilevel"/>
    <w:tmpl w:val="9DDA2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F17A0C"/>
    <w:multiLevelType w:val="hybridMultilevel"/>
    <w:tmpl w:val="FD8C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B47BC3"/>
    <w:multiLevelType w:val="hybridMultilevel"/>
    <w:tmpl w:val="65C007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4"/>
  </w:num>
  <w:num w:numId="2">
    <w:abstractNumId w:val="11"/>
  </w:num>
  <w:num w:numId="3">
    <w:abstractNumId w:val="13"/>
  </w:num>
  <w:num w:numId="4">
    <w:abstractNumId w:val="16"/>
  </w:num>
  <w:num w:numId="5">
    <w:abstractNumId w:val="0"/>
  </w:num>
  <w:num w:numId="6">
    <w:abstractNumId w:val="4"/>
  </w:num>
  <w:num w:numId="7">
    <w:abstractNumId w:val="1"/>
  </w:num>
  <w:num w:numId="8">
    <w:abstractNumId w:val="31"/>
  </w:num>
  <w:num w:numId="9">
    <w:abstractNumId w:val="30"/>
  </w:num>
  <w:num w:numId="10">
    <w:abstractNumId w:val="7"/>
  </w:num>
  <w:num w:numId="11">
    <w:abstractNumId w:val="20"/>
  </w:num>
  <w:num w:numId="12">
    <w:abstractNumId w:val="9"/>
  </w:num>
  <w:num w:numId="13">
    <w:abstractNumId w:val="18"/>
  </w:num>
  <w:num w:numId="14">
    <w:abstractNumId w:val="32"/>
  </w:num>
  <w:num w:numId="15">
    <w:abstractNumId w:val="19"/>
  </w:num>
  <w:num w:numId="16">
    <w:abstractNumId w:val="10"/>
  </w:num>
  <w:num w:numId="17">
    <w:abstractNumId w:val="25"/>
  </w:num>
  <w:num w:numId="18">
    <w:abstractNumId w:val="15"/>
  </w:num>
  <w:num w:numId="19">
    <w:abstractNumId w:val="28"/>
  </w:num>
  <w:num w:numId="20">
    <w:abstractNumId w:val="5"/>
  </w:num>
  <w:num w:numId="21">
    <w:abstractNumId w:val="27"/>
  </w:num>
  <w:num w:numId="22">
    <w:abstractNumId w:val="29"/>
  </w:num>
  <w:num w:numId="23">
    <w:abstractNumId w:val="22"/>
  </w:num>
  <w:num w:numId="24">
    <w:abstractNumId w:val="6"/>
  </w:num>
  <w:num w:numId="25">
    <w:abstractNumId w:val="17"/>
  </w:num>
  <w:num w:numId="26">
    <w:abstractNumId w:val="12"/>
  </w:num>
  <w:num w:numId="27">
    <w:abstractNumId w:val="2"/>
  </w:num>
  <w:num w:numId="28">
    <w:abstractNumId w:val="3"/>
  </w:num>
  <w:num w:numId="29">
    <w:abstractNumId w:val="23"/>
  </w:num>
  <w:num w:numId="30">
    <w:abstractNumId w:val="21"/>
  </w:num>
  <w:num w:numId="31">
    <w:abstractNumId w:val="21"/>
  </w:num>
  <w:num w:numId="32">
    <w:abstractNumId w:val="8"/>
  </w:num>
  <w:num w:numId="33">
    <w:abstractNumId w:val="2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C2"/>
    <w:rsid w:val="000244D8"/>
    <w:rsid w:val="000475CC"/>
    <w:rsid w:val="00055F10"/>
    <w:rsid w:val="0005754F"/>
    <w:rsid w:val="00066282"/>
    <w:rsid w:val="0006652F"/>
    <w:rsid w:val="000828D6"/>
    <w:rsid w:val="00083C71"/>
    <w:rsid w:val="000859C2"/>
    <w:rsid w:val="00094A32"/>
    <w:rsid w:val="000A17EA"/>
    <w:rsid w:val="000A34D0"/>
    <w:rsid w:val="000B12C8"/>
    <w:rsid w:val="000B19C0"/>
    <w:rsid w:val="000B78B4"/>
    <w:rsid w:val="000C138B"/>
    <w:rsid w:val="000C2B7C"/>
    <w:rsid w:val="000C2DAA"/>
    <w:rsid w:val="000F61EA"/>
    <w:rsid w:val="00101890"/>
    <w:rsid w:val="001042B1"/>
    <w:rsid w:val="00123B98"/>
    <w:rsid w:val="00124D87"/>
    <w:rsid w:val="00141F75"/>
    <w:rsid w:val="00143504"/>
    <w:rsid w:val="00152952"/>
    <w:rsid w:val="00153AD1"/>
    <w:rsid w:val="0016150B"/>
    <w:rsid w:val="001716BE"/>
    <w:rsid w:val="00172851"/>
    <w:rsid w:val="001947A1"/>
    <w:rsid w:val="00197693"/>
    <w:rsid w:val="001B40D2"/>
    <w:rsid w:val="001D4665"/>
    <w:rsid w:val="001E405E"/>
    <w:rsid w:val="001E6793"/>
    <w:rsid w:val="00204F24"/>
    <w:rsid w:val="00206CAF"/>
    <w:rsid w:val="00207EB3"/>
    <w:rsid w:val="00211730"/>
    <w:rsid w:val="0022506D"/>
    <w:rsid w:val="002256E2"/>
    <w:rsid w:val="00227DD3"/>
    <w:rsid w:val="002348E0"/>
    <w:rsid w:val="00243C1D"/>
    <w:rsid w:val="002456FB"/>
    <w:rsid w:val="00256B55"/>
    <w:rsid w:val="00261479"/>
    <w:rsid w:val="00263A5D"/>
    <w:rsid w:val="00267EA3"/>
    <w:rsid w:val="002822BF"/>
    <w:rsid w:val="002A24DD"/>
    <w:rsid w:val="002B4D2A"/>
    <w:rsid w:val="002D220F"/>
    <w:rsid w:val="002E3901"/>
    <w:rsid w:val="002E3AE9"/>
    <w:rsid w:val="002F1ADB"/>
    <w:rsid w:val="002F684C"/>
    <w:rsid w:val="00300084"/>
    <w:rsid w:val="003135CB"/>
    <w:rsid w:val="003177BB"/>
    <w:rsid w:val="00323E16"/>
    <w:rsid w:val="003240A1"/>
    <w:rsid w:val="00340A18"/>
    <w:rsid w:val="00340B78"/>
    <w:rsid w:val="003422C7"/>
    <w:rsid w:val="00342B1A"/>
    <w:rsid w:val="0036709E"/>
    <w:rsid w:val="003764E3"/>
    <w:rsid w:val="00385B60"/>
    <w:rsid w:val="00391C0E"/>
    <w:rsid w:val="00394A1C"/>
    <w:rsid w:val="0039737A"/>
    <w:rsid w:val="003A6CFF"/>
    <w:rsid w:val="003A7CD9"/>
    <w:rsid w:val="003B0334"/>
    <w:rsid w:val="003B3E89"/>
    <w:rsid w:val="003B7937"/>
    <w:rsid w:val="003C7C25"/>
    <w:rsid w:val="003D3BAB"/>
    <w:rsid w:val="003D7ABD"/>
    <w:rsid w:val="003E2FAF"/>
    <w:rsid w:val="003E45FF"/>
    <w:rsid w:val="003E54DD"/>
    <w:rsid w:val="003F13DB"/>
    <w:rsid w:val="003F1E94"/>
    <w:rsid w:val="003F5A94"/>
    <w:rsid w:val="00401C4A"/>
    <w:rsid w:val="00405358"/>
    <w:rsid w:val="00410EEB"/>
    <w:rsid w:val="00412526"/>
    <w:rsid w:val="0042564C"/>
    <w:rsid w:val="004272F4"/>
    <w:rsid w:val="00427D9B"/>
    <w:rsid w:val="00435A61"/>
    <w:rsid w:val="004458BE"/>
    <w:rsid w:val="0045761A"/>
    <w:rsid w:val="004670A6"/>
    <w:rsid w:val="0047601A"/>
    <w:rsid w:val="0047674F"/>
    <w:rsid w:val="00480C2D"/>
    <w:rsid w:val="00482388"/>
    <w:rsid w:val="0048462D"/>
    <w:rsid w:val="00484E2B"/>
    <w:rsid w:val="00493CEF"/>
    <w:rsid w:val="004972D9"/>
    <w:rsid w:val="00497A2E"/>
    <w:rsid w:val="004A4B89"/>
    <w:rsid w:val="004A4C01"/>
    <w:rsid w:val="004A652D"/>
    <w:rsid w:val="004B4CF6"/>
    <w:rsid w:val="004C17F8"/>
    <w:rsid w:val="004D035C"/>
    <w:rsid w:val="004D5011"/>
    <w:rsid w:val="004E2842"/>
    <w:rsid w:val="004F482C"/>
    <w:rsid w:val="0050212D"/>
    <w:rsid w:val="005311EB"/>
    <w:rsid w:val="00532498"/>
    <w:rsid w:val="005402D1"/>
    <w:rsid w:val="00540FBA"/>
    <w:rsid w:val="00546A0F"/>
    <w:rsid w:val="00561A83"/>
    <w:rsid w:val="00564A3E"/>
    <w:rsid w:val="00565F2A"/>
    <w:rsid w:val="0057341D"/>
    <w:rsid w:val="0059377A"/>
    <w:rsid w:val="005A1F76"/>
    <w:rsid w:val="005A2D9B"/>
    <w:rsid w:val="005B45D9"/>
    <w:rsid w:val="005B67CA"/>
    <w:rsid w:val="005D1356"/>
    <w:rsid w:val="005D682B"/>
    <w:rsid w:val="005F1357"/>
    <w:rsid w:val="005F1E33"/>
    <w:rsid w:val="005F34CA"/>
    <w:rsid w:val="005F4548"/>
    <w:rsid w:val="006228BF"/>
    <w:rsid w:val="00626C48"/>
    <w:rsid w:val="0063420D"/>
    <w:rsid w:val="00645F6B"/>
    <w:rsid w:val="00654F34"/>
    <w:rsid w:val="00655599"/>
    <w:rsid w:val="00655CF9"/>
    <w:rsid w:val="006621BC"/>
    <w:rsid w:val="00665419"/>
    <w:rsid w:val="00666D6D"/>
    <w:rsid w:val="00666FCA"/>
    <w:rsid w:val="00683CCD"/>
    <w:rsid w:val="00694C6E"/>
    <w:rsid w:val="006A0EAB"/>
    <w:rsid w:val="006A1A53"/>
    <w:rsid w:val="006A3137"/>
    <w:rsid w:val="006A6DB1"/>
    <w:rsid w:val="006C0971"/>
    <w:rsid w:val="006D17DB"/>
    <w:rsid w:val="006F293C"/>
    <w:rsid w:val="00705282"/>
    <w:rsid w:val="007129A7"/>
    <w:rsid w:val="00717706"/>
    <w:rsid w:val="00720F44"/>
    <w:rsid w:val="0073200D"/>
    <w:rsid w:val="00744E94"/>
    <w:rsid w:val="00752A12"/>
    <w:rsid w:val="0076440F"/>
    <w:rsid w:val="00766727"/>
    <w:rsid w:val="0077392F"/>
    <w:rsid w:val="00776AE2"/>
    <w:rsid w:val="00790A45"/>
    <w:rsid w:val="00797800"/>
    <w:rsid w:val="00797CA4"/>
    <w:rsid w:val="007A7288"/>
    <w:rsid w:val="007A7D76"/>
    <w:rsid w:val="007B176A"/>
    <w:rsid w:val="007C304F"/>
    <w:rsid w:val="007C46FF"/>
    <w:rsid w:val="007E115F"/>
    <w:rsid w:val="007F07DA"/>
    <w:rsid w:val="00800C51"/>
    <w:rsid w:val="00802EC3"/>
    <w:rsid w:val="00806E7E"/>
    <w:rsid w:val="00816E4A"/>
    <w:rsid w:val="00824A8A"/>
    <w:rsid w:val="00831AD5"/>
    <w:rsid w:val="00836988"/>
    <w:rsid w:val="00837961"/>
    <w:rsid w:val="00854371"/>
    <w:rsid w:val="0086036E"/>
    <w:rsid w:val="008620A6"/>
    <w:rsid w:val="00863072"/>
    <w:rsid w:val="00865E84"/>
    <w:rsid w:val="00887DE1"/>
    <w:rsid w:val="008909FB"/>
    <w:rsid w:val="008A3FB0"/>
    <w:rsid w:val="008A692B"/>
    <w:rsid w:val="008B080A"/>
    <w:rsid w:val="008C1334"/>
    <w:rsid w:val="008C1BCD"/>
    <w:rsid w:val="008C2007"/>
    <w:rsid w:val="008C665E"/>
    <w:rsid w:val="008D5E9A"/>
    <w:rsid w:val="008E3250"/>
    <w:rsid w:val="009037CF"/>
    <w:rsid w:val="009178E7"/>
    <w:rsid w:val="00920F5A"/>
    <w:rsid w:val="00935A4B"/>
    <w:rsid w:val="009366B9"/>
    <w:rsid w:val="00952AAF"/>
    <w:rsid w:val="009532C8"/>
    <w:rsid w:val="0097439B"/>
    <w:rsid w:val="00974F3F"/>
    <w:rsid w:val="00982EA0"/>
    <w:rsid w:val="00983C2A"/>
    <w:rsid w:val="00986AE5"/>
    <w:rsid w:val="0099035B"/>
    <w:rsid w:val="009905CE"/>
    <w:rsid w:val="00990997"/>
    <w:rsid w:val="00992471"/>
    <w:rsid w:val="009A3F30"/>
    <w:rsid w:val="009A4C06"/>
    <w:rsid w:val="009A57FB"/>
    <w:rsid w:val="009B1887"/>
    <w:rsid w:val="009B4C73"/>
    <w:rsid w:val="009B70B3"/>
    <w:rsid w:val="009C0117"/>
    <w:rsid w:val="009D08D9"/>
    <w:rsid w:val="009D7149"/>
    <w:rsid w:val="009F138E"/>
    <w:rsid w:val="009F6154"/>
    <w:rsid w:val="009F630F"/>
    <w:rsid w:val="00A068A5"/>
    <w:rsid w:val="00A3361D"/>
    <w:rsid w:val="00A35048"/>
    <w:rsid w:val="00A50ACC"/>
    <w:rsid w:val="00A51C64"/>
    <w:rsid w:val="00A52A83"/>
    <w:rsid w:val="00A66B76"/>
    <w:rsid w:val="00A72B78"/>
    <w:rsid w:val="00A775B4"/>
    <w:rsid w:val="00A93613"/>
    <w:rsid w:val="00AA279D"/>
    <w:rsid w:val="00AA57CE"/>
    <w:rsid w:val="00AB1218"/>
    <w:rsid w:val="00AB6407"/>
    <w:rsid w:val="00AC15CE"/>
    <w:rsid w:val="00AD1DDA"/>
    <w:rsid w:val="00AF361C"/>
    <w:rsid w:val="00AF3D83"/>
    <w:rsid w:val="00B0769C"/>
    <w:rsid w:val="00B165A9"/>
    <w:rsid w:val="00B17012"/>
    <w:rsid w:val="00B23F8D"/>
    <w:rsid w:val="00B2406C"/>
    <w:rsid w:val="00B31641"/>
    <w:rsid w:val="00B3549A"/>
    <w:rsid w:val="00B40E20"/>
    <w:rsid w:val="00B44543"/>
    <w:rsid w:val="00B462B8"/>
    <w:rsid w:val="00B51DDD"/>
    <w:rsid w:val="00B61299"/>
    <w:rsid w:val="00B63772"/>
    <w:rsid w:val="00B644C7"/>
    <w:rsid w:val="00B64518"/>
    <w:rsid w:val="00B705A6"/>
    <w:rsid w:val="00B71B8C"/>
    <w:rsid w:val="00B93C4D"/>
    <w:rsid w:val="00B97F42"/>
    <w:rsid w:val="00BB0136"/>
    <w:rsid w:val="00BB13D6"/>
    <w:rsid w:val="00BB39C9"/>
    <w:rsid w:val="00BB5F6A"/>
    <w:rsid w:val="00BC210E"/>
    <w:rsid w:val="00BD4A4D"/>
    <w:rsid w:val="00BE1537"/>
    <w:rsid w:val="00BF0F70"/>
    <w:rsid w:val="00C00BFB"/>
    <w:rsid w:val="00C054E3"/>
    <w:rsid w:val="00C3058A"/>
    <w:rsid w:val="00C338D8"/>
    <w:rsid w:val="00C47092"/>
    <w:rsid w:val="00C6415A"/>
    <w:rsid w:val="00C66F3C"/>
    <w:rsid w:val="00C70F25"/>
    <w:rsid w:val="00C76EF5"/>
    <w:rsid w:val="00C83C24"/>
    <w:rsid w:val="00C87C1D"/>
    <w:rsid w:val="00CB28D9"/>
    <w:rsid w:val="00CB6497"/>
    <w:rsid w:val="00CC41DA"/>
    <w:rsid w:val="00CC4783"/>
    <w:rsid w:val="00CC5A3F"/>
    <w:rsid w:val="00CC673A"/>
    <w:rsid w:val="00CE2BAC"/>
    <w:rsid w:val="00CE2BF8"/>
    <w:rsid w:val="00CF753E"/>
    <w:rsid w:val="00D02AD7"/>
    <w:rsid w:val="00D07E3F"/>
    <w:rsid w:val="00D16DFB"/>
    <w:rsid w:val="00D16E6C"/>
    <w:rsid w:val="00D17690"/>
    <w:rsid w:val="00D20D95"/>
    <w:rsid w:val="00D3595C"/>
    <w:rsid w:val="00D36087"/>
    <w:rsid w:val="00D407D5"/>
    <w:rsid w:val="00D40D1B"/>
    <w:rsid w:val="00D43D9A"/>
    <w:rsid w:val="00D4534E"/>
    <w:rsid w:val="00D52E37"/>
    <w:rsid w:val="00D57D85"/>
    <w:rsid w:val="00D62C13"/>
    <w:rsid w:val="00D637B1"/>
    <w:rsid w:val="00D642D5"/>
    <w:rsid w:val="00D700CE"/>
    <w:rsid w:val="00DA3455"/>
    <w:rsid w:val="00DA7A2E"/>
    <w:rsid w:val="00DC77D4"/>
    <w:rsid w:val="00DD413C"/>
    <w:rsid w:val="00DD694E"/>
    <w:rsid w:val="00DF1F64"/>
    <w:rsid w:val="00DF4144"/>
    <w:rsid w:val="00DF77BB"/>
    <w:rsid w:val="00E06590"/>
    <w:rsid w:val="00E077E0"/>
    <w:rsid w:val="00E15127"/>
    <w:rsid w:val="00E155C6"/>
    <w:rsid w:val="00E17B06"/>
    <w:rsid w:val="00E21624"/>
    <w:rsid w:val="00E3356E"/>
    <w:rsid w:val="00E428F7"/>
    <w:rsid w:val="00E52022"/>
    <w:rsid w:val="00E52AFC"/>
    <w:rsid w:val="00E53392"/>
    <w:rsid w:val="00E56A5D"/>
    <w:rsid w:val="00E657F6"/>
    <w:rsid w:val="00E75BD1"/>
    <w:rsid w:val="00E76937"/>
    <w:rsid w:val="00E76946"/>
    <w:rsid w:val="00E80356"/>
    <w:rsid w:val="00E86B61"/>
    <w:rsid w:val="00E879FE"/>
    <w:rsid w:val="00E87E16"/>
    <w:rsid w:val="00E90E52"/>
    <w:rsid w:val="00E95333"/>
    <w:rsid w:val="00EA3F7E"/>
    <w:rsid w:val="00EA4913"/>
    <w:rsid w:val="00EB1991"/>
    <w:rsid w:val="00EB2590"/>
    <w:rsid w:val="00EB7415"/>
    <w:rsid w:val="00ED1B3E"/>
    <w:rsid w:val="00EE2FA4"/>
    <w:rsid w:val="00EF7B6F"/>
    <w:rsid w:val="00F05EC2"/>
    <w:rsid w:val="00F10A39"/>
    <w:rsid w:val="00F10ABD"/>
    <w:rsid w:val="00F34C4D"/>
    <w:rsid w:val="00F377E6"/>
    <w:rsid w:val="00F428E3"/>
    <w:rsid w:val="00F42FBA"/>
    <w:rsid w:val="00F43E82"/>
    <w:rsid w:val="00F445EE"/>
    <w:rsid w:val="00F50372"/>
    <w:rsid w:val="00F52C4C"/>
    <w:rsid w:val="00F52D9A"/>
    <w:rsid w:val="00F557EA"/>
    <w:rsid w:val="00F56F07"/>
    <w:rsid w:val="00F60292"/>
    <w:rsid w:val="00F60DE1"/>
    <w:rsid w:val="00F71C8B"/>
    <w:rsid w:val="00F722AC"/>
    <w:rsid w:val="00F800B3"/>
    <w:rsid w:val="00F93C08"/>
    <w:rsid w:val="00FA0D99"/>
    <w:rsid w:val="00FA5F0B"/>
    <w:rsid w:val="00FA7B9F"/>
    <w:rsid w:val="00FA7E0A"/>
    <w:rsid w:val="00FB0E66"/>
    <w:rsid w:val="00FC6538"/>
    <w:rsid w:val="00FD30A6"/>
    <w:rsid w:val="00FD64A7"/>
    <w:rsid w:val="00FF2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A7BE8"/>
  <w15:chartTrackingRefBased/>
  <w15:docId w15:val="{BBB9F263-2D59-C243-A318-8DE78234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9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87"/>
    <w:pPr>
      <w:tabs>
        <w:tab w:val="center" w:pos="4680"/>
        <w:tab w:val="right" w:pos="9360"/>
      </w:tabs>
    </w:pPr>
  </w:style>
  <w:style w:type="character" w:customStyle="1" w:styleId="HeaderChar">
    <w:name w:val="Header Char"/>
    <w:basedOn w:val="DefaultParagraphFont"/>
    <w:link w:val="Header"/>
    <w:uiPriority w:val="99"/>
    <w:rsid w:val="00D36087"/>
  </w:style>
  <w:style w:type="paragraph" w:styleId="Footer">
    <w:name w:val="footer"/>
    <w:basedOn w:val="Normal"/>
    <w:link w:val="FooterChar"/>
    <w:uiPriority w:val="99"/>
    <w:unhideWhenUsed/>
    <w:rsid w:val="00D36087"/>
    <w:pPr>
      <w:tabs>
        <w:tab w:val="center" w:pos="4680"/>
        <w:tab w:val="right" w:pos="9360"/>
      </w:tabs>
    </w:pPr>
  </w:style>
  <w:style w:type="character" w:customStyle="1" w:styleId="FooterChar">
    <w:name w:val="Footer Char"/>
    <w:basedOn w:val="DefaultParagraphFont"/>
    <w:link w:val="Footer"/>
    <w:uiPriority w:val="99"/>
    <w:rsid w:val="00D36087"/>
  </w:style>
  <w:style w:type="character" w:styleId="Hyperlink">
    <w:name w:val="Hyperlink"/>
    <w:basedOn w:val="DefaultParagraphFont"/>
    <w:uiPriority w:val="99"/>
    <w:unhideWhenUsed/>
    <w:rsid w:val="000C2B7C"/>
    <w:rPr>
      <w:color w:val="0563C1" w:themeColor="hyperlink"/>
      <w:u w:val="single"/>
    </w:rPr>
  </w:style>
  <w:style w:type="character" w:customStyle="1" w:styleId="UnresolvedMention">
    <w:name w:val="Unresolved Mention"/>
    <w:basedOn w:val="DefaultParagraphFont"/>
    <w:uiPriority w:val="99"/>
    <w:semiHidden/>
    <w:unhideWhenUsed/>
    <w:rsid w:val="000C2B7C"/>
    <w:rPr>
      <w:color w:val="605E5C"/>
      <w:shd w:val="clear" w:color="auto" w:fill="E1DFDD"/>
    </w:rPr>
  </w:style>
  <w:style w:type="paragraph" w:styleId="ListParagraph">
    <w:name w:val="List Paragraph"/>
    <w:basedOn w:val="Normal"/>
    <w:uiPriority w:val="34"/>
    <w:qFormat/>
    <w:rsid w:val="00204F24"/>
    <w:pPr>
      <w:ind w:left="720"/>
      <w:contextualSpacing/>
    </w:pPr>
  </w:style>
  <w:style w:type="table" w:styleId="TableGrid">
    <w:name w:val="Table Grid"/>
    <w:basedOn w:val="TableNormal"/>
    <w:uiPriority w:val="39"/>
    <w:rsid w:val="0064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836988"/>
    <w:rPr>
      <w:i w:val="0"/>
      <w:iCs w:val="0"/>
      <w:color w:val="009030"/>
    </w:rPr>
  </w:style>
  <w:style w:type="character" w:styleId="CommentReference">
    <w:name w:val="annotation reference"/>
    <w:basedOn w:val="DefaultParagraphFont"/>
    <w:uiPriority w:val="99"/>
    <w:semiHidden/>
    <w:unhideWhenUsed/>
    <w:rsid w:val="007F07DA"/>
    <w:rPr>
      <w:sz w:val="16"/>
      <w:szCs w:val="16"/>
    </w:rPr>
  </w:style>
  <w:style w:type="paragraph" w:styleId="CommentText">
    <w:name w:val="annotation text"/>
    <w:basedOn w:val="Normal"/>
    <w:link w:val="CommentTextChar"/>
    <w:uiPriority w:val="99"/>
    <w:unhideWhenUsed/>
    <w:rsid w:val="007F07DA"/>
    <w:rPr>
      <w:sz w:val="20"/>
    </w:rPr>
  </w:style>
  <w:style w:type="character" w:customStyle="1" w:styleId="CommentTextChar">
    <w:name w:val="Comment Text Char"/>
    <w:basedOn w:val="DefaultParagraphFont"/>
    <w:link w:val="CommentText"/>
    <w:uiPriority w:val="99"/>
    <w:rsid w:val="007F07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07DA"/>
    <w:rPr>
      <w:b/>
      <w:bCs/>
    </w:rPr>
  </w:style>
  <w:style w:type="character" w:customStyle="1" w:styleId="CommentSubjectChar">
    <w:name w:val="Comment Subject Char"/>
    <w:basedOn w:val="CommentTextChar"/>
    <w:link w:val="CommentSubject"/>
    <w:uiPriority w:val="99"/>
    <w:semiHidden/>
    <w:rsid w:val="007F07D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07DA"/>
    <w:rPr>
      <w:sz w:val="18"/>
      <w:szCs w:val="18"/>
    </w:rPr>
  </w:style>
  <w:style w:type="character" w:customStyle="1" w:styleId="BalloonTextChar">
    <w:name w:val="Balloon Text Char"/>
    <w:basedOn w:val="DefaultParagraphFont"/>
    <w:link w:val="BalloonText"/>
    <w:uiPriority w:val="99"/>
    <w:semiHidden/>
    <w:rsid w:val="007F07DA"/>
    <w:rPr>
      <w:rFonts w:ascii="Times New Roman" w:eastAsia="Times New Roman" w:hAnsi="Times New Roman" w:cs="Times New Roman"/>
      <w:sz w:val="18"/>
      <w:szCs w:val="18"/>
    </w:rPr>
  </w:style>
  <w:style w:type="paragraph" w:styleId="Revision">
    <w:name w:val="Revision"/>
    <w:hidden/>
    <w:uiPriority w:val="99"/>
    <w:semiHidden/>
    <w:rsid w:val="00D43D9A"/>
    <w:rPr>
      <w:rFonts w:ascii="Times New Roman" w:eastAsia="Times New Roman" w:hAnsi="Times New Roman" w:cs="Times New Roman"/>
      <w:szCs w:val="20"/>
    </w:rPr>
  </w:style>
  <w:style w:type="paragraph" w:styleId="BodyText">
    <w:name w:val="Body Text"/>
    <w:basedOn w:val="Normal"/>
    <w:link w:val="BodyTextChar"/>
    <w:uiPriority w:val="1"/>
    <w:semiHidden/>
    <w:unhideWhenUsed/>
    <w:qFormat/>
    <w:rsid w:val="00FF26F2"/>
    <w:pPr>
      <w:widowControl w:val="0"/>
      <w:autoSpaceDE w:val="0"/>
      <w:autoSpaceDN w:val="0"/>
    </w:pPr>
    <w:rPr>
      <w:rFonts w:ascii="Arial" w:eastAsia="Arial" w:hAnsi="Arial" w:cs="Arial"/>
      <w:b/>
      <w:bCs/>
      <w:sz w:val="36"/>
      <w:szCs w:val="36"/>
      <w:lang w:eastAsia="en-GB" w:bidi="en-GB"/>
    </w:rPr>
  </w:style>
  <w:style w:type="character" w:customStyle="1" w:styleId="BodyTextChar">
    <w:name w:val="Body Text Char"/>
    <w:basedOn w:val="DefaultParagraphFont"/>
    <w:link w:val="BodyText"/>
    <w:uiPriority w:val="1"/>
    <w:semiHidden/>
    <w:rsid w:val="00FF26F2"/>
    <w:rPr>
      <w:rFonts w:ascii="Arial" w:eastAsia="Arial" w:hAnsi="Arial" w:cs="Arial"/>
      <w:b/>
      <w:bCs/>
      <w:sz w:val="36"/>
      <w:szCs w:val="36"/>
      <w:lang w:eastAsia="en-GB" w:bidi="en-GB"/>
    </w:rPr>
  </w:style>
  <w:style w:type="character" w:styleId="PageNumber">
    <w:name w:val="page number"/>
    <w:basedOn w:val="DefaultParagraphFont"/>
    <w:uiPriority w:val="99"/>
    <w:semiHidden/>
    <w:unhideWhenUsed/>
    <w:rsid w:val="009D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07923">
      <w:bodyDiv w:val="1"/>
      <w:marLeft w:val="0"/>
      <w:marRight w:val="0"/>
      <w:marTop w:val="0"/>
      <w:marBottom w:val="0"/>
      <w:divBdr>
        <w:top w:val="none" w:sz="0" w:space="0" w:color="auto"/>
        <w:left w:val="none" w:sz="0" w:space="0" w:color="auto"/>
        <w:bottom w:val="none" w:sz="0" w:space="0" w:color="auto"/>
        <w:right w:val="none" w:sz="0" w:space="0" w:color="auto"/>
      </w:divBdr>
    </w:div>
    <w:div w:id="1280379207">
      <w:bodyDiv w:val="1"/>
      <w:marLeft w:val="0"/>
      <w:marRight w:val="0"/>
      <w:marTop w:val="0"/>
      <w:marBottom w:val="0"/>
      <w:divBdr>
        <w:top w:val="none" w:sz="0" w:space="0" w:color="auto"/>
        <w:left w:val="none" w:sz="0" w:space="0" w:color="auto"/>
        <w:bottom w:val="none" w:sz="0" w:space="0" w:color="auto"/>
        <w:right w:val="none" w:sz="0" w:space="0" w:color="auto"/>
      </w:divBdr>
    </w:div>
    <w:div w:id="1792941089">
      <w:bodyDiv w:val="1"/>
      <w:marLeft w:val="0"/>
      <w:marRight w:val="0"/>
      <w:marTop w:val="0"/>
      <w:marBottom w:val="0"/>
      <w:divBdr>
        <w:top w:val="none" w:sz="0" w:space="0" w:color="auto"/>
        <w:left w:val="none" w:sz="0" w:space="0" w:color="auto"/>
        <w:bottom w:val="none" w:sz="0" w:space="0" w:color="auto"/>
        <w:right w:val="none" w:sz="0" w:space="0" w:color="auto"/>
      </w:divBdr>
    </w:div>
    <w:div w:id="20298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10" Type="http://schemas.openxmlformats.org/officeDocument/2006/relationships/header" Target="head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chart" Target="charts/chart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sers\joekerin\Desktop\WLW%20Action%20Plan%20and%20Authority%20Report\22-23%20Action%20Plan%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joekerin\Desktop\WLW%20Action%20Plan%20and%20Authority%20Report\22-23%20Action%20Plan%20Dat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joekerin\Desktop\WLW%20Action%20Plan%20and%20Authority%20Report\22-23%20Action%20Plan%20Dat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joekerin\Desktop\WLW%20Action%20Plan%20and%20Authority%20Report\22-23%20Action%20Plan%20Data.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oekerin\Desktop\WLW%20Action%20Plan%20and%20Authority%20Report\22-23%20Action%20Plan%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joekerin\Desktop\22-23%20Action%20Plan%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joekerin\Desktop\22-23%20Action%20Plan%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joekerin\Desktop\22-23%20Action%20Plan%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joekerin\Desktop\22-23%20Action%20Plan%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joekerin\Desktop\22-23%20Action%20Plan%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joekerin\Desktop\22-23%20Action%20Plan%20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joekerin\Desktop\WLW%20Action%20Plan%20and%20Authority%20Report\22-23%20Action%20Plan%20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Health and Safety Action Plan</a:t>
            </a:r>
            <a:r>
              <a:rPr lang="en-GB" baseline="0"/>
              <a:t> 2022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1-BC68-B846-A67B-81196A39E96B}"/>
              </c:ext>
            </c:extLst>
          </c:dPt>
          <c:cat>
            <c:strRef>
              <c:f>'2022-23 Action Plan'!$A$2:$A$9</c:f>
              <c:strCache>
                <c:ptCount val="8"/>
                <c:pt idx="0">
                  <c:v>DEVELOPMENT OF A MENTAL HEALTH AND WELLBEING PROGRAMME SPECIFIC TO HEALTH AND SAFETY</c:v>
                </c:pt>
                <c:pt idx="1">
                  <c:v>EXPANSION OF THE CURRENT HEALTH AND SAFETY FORUM WITHIN WLW TO INCLUDE REPRESENTATION FROM OTHER LONDON REGIONAL BOROUGHS AND PARTNERING ORGANISATIONS</c:v>
                </c:pt>
                <c:pt idx="2">
                  <c:v>HEALTH AND SAFETY SUPPORT TO CIRCULAR ECONOMY INITIATIVES</c:v>
                </c:pt>
                <c:pt idx="3">
                  <c:v>DEVELOPMENT OF H&amp;S KNOWLEDGE FOR IDENTIFIED MANAGERS OR CHARGEHANDS TO IOSH MANAGING SAFELY/ WORKING SAFELY COURSES</c:v>
                </c:pt>
                <c:pt idx="4">
                  <c:v>CREATION OF COVID-19 GUIDANCE DOCUMENT </c:v>
                </c:pt>
                <c:pt idx="5">
                  <c:v>REVIEW AND REFINEMENT OF THE SITE INDUCTION INFORMATION PROCESS</c:v>
                </c:pt>
                <c:pt idx="6">
                  <c:v>HIGH-LEVEL REVIEW OF ALL OPERATIONAL RISK ASSESSMENTS AND DEVELOPMENT OF ENHANCED SAFE WORKING PROCEDURES FOR ALL OPERATIONAL ACTIVITIES</c:v>
                </c:pt>
                <c:pt idx="7">
                  <c:v>DEVELOP A PROGRAMME FOR LONE AND TRANSIENT WORKING THROUGHOUT THE ORGANISATION </c:v>
                </c:pt>
              </c:strCache>
            </c:strRef>
          </c:cat>
          <c:val>
            <c:numRef>
              <c:f>'2022-23 Action Plan'!$B$2:$B$9</c:f>
              <c:numCache>
                <c:formatCode>General</c:formatCode>
                <c:ptCount val="8"/>
                <c:pt idx="0">
                  <c:v>95</c:v>
                </c:pt>
                <c:pt idx="1">
                  <c:v>100</c:v>
                </c:pt>
                <c:pt idx="2">
                  <c:v>100</c:v>
                </c:pt>
                <c:pt idx="3">
                  <c:v>10</c:v>
                </c:pt>
                <c:pt idx="4">
                  <c:v>100</c:v>
                </c:pt>
                <c:pt idx="5">
                  <c:v>100</c:v>
                </c:pt>
                <c:pt idx="6">
                  <c:v>100</c:v>
                </c:pt>
                <c:pt idx="7">
                  <c:v>40</c:v>
                </c:pt>
              </c:numCache>
            </c:numRef>
          </c:val>
          <c:extLst>
            <c:ext xmlns:c16="http://schemas.microsoft.com/office/drawing/2014/chart" uri="{C3380CC4-5D6E-409C-BE32-E72D297353CC}">
              <c16:uniqueId val="{00000002-BC68-B846-A67B-81196A39E96B}"/>
            </c:ext>
          </c:extLst>
        </c:ser>
        <c:dLbls>
          <c:showLegendKey val="0"/>
          <c:showVal val="0"/>
          <c:showCatName val="0"/>
          <c:showSerName val="0"/>
          <c:showPercent val="0"/>
          <c:showBubbleSize val="0"/>
        </c:dLbls>
        <c:gapWidth val="182"/>
        <c:axId val="1000760800"/>
        <c:axId val="1000767264"/>
      </c:barChart>
      <c:catAx>
        <c:axId val="100076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700" b="0" i="0" u="none" strike="noStrike" kern="1200" baseline="0">
                <a:solidFill>
                  <a:schemeClr val="tx1">
                    <a:lumMod val="65000"/>
                    <a:lumOff val="35000"/>
                  </a:schemeClr>
                </a:solidFill>
                <a:latin typeface="+mn-lt"/>
                <a:ea typeface="+mn-ea"/>
                <a:cs typeface="+mn-cs"/>
              </a:defRPr>
            </a:pPr>
            <a:endParaRPr lang="en-US"/>
          </a:p>
        </c:txPr>
        <c:crossAx val="1000767264"/>
        <c:crosses val="autoZero"/>
        <c:auto val="0"/>
        <c:lblAlgn val="ctr"/>
        <c:lblOffset val="100"/>
        <c:noMultiLvlLbl val="0"/>
      </c:catAx>
      <c:valAx>
        <c:axId val="100076726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076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Incident</a:t>
            </a:r>
            <a:r>
              <a:rPr lang="en-GB" baseline="0"/>
              <a:t> Types (2021)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'Incident Data - 2021'!$A$29:$A$35</c:f>
              <c:strCache>
                <c:ptCount val="7"/>
                <c:pt idx="0">
                  <c:v>Strike against something fixed </c:v>
                </c:pt>
                <c:pt idx="1">
                  <c:v>Struck by moving machinery </c:v>
                </c:pt>
                <c:pt idx="2">
                  <c:v>Struck by moving/falling object</c:v>
                </c:pt>
                <c:pt idx="3">
                  <c:v>Manual Handling </c:v>
                </c:pt>
                <c:pt idx="4">
                  <c:v>Slip,Trip or Fall</c:v>
                </c:pt>
                <c:pt idx="5">
                  <c:v>Fall from Height </c:v>
                </c:pt>
                <c:pt idx="6">
                  <c:v>Other </c:v>
                </c:pt>
              </c:strCache>
            </c:strRef>
          </c:cat>
          <c:val>
            <c:numRef>
              <c:f>'Incident Data - 2021'!$B$29:$B$35</c:f>
              <c:numCache>
                <c:formatCode>General</c:formatCode>
                <c:ptCount val="7"/>
                <c:pt idx="0">
                  <c:v>6</c:v>
                </c:pt>
                <c:pt idx="1">
                  <c:v>0</c:v>
                </c:pt>
                <c:pt idx="6">
                  <c:v>1</c:v>
                </c:pt>
              </c:numCache>
            </c:numRef>
          </c:val>
          <c:extLst>
            <c:ext xmlns:c16="http://schemas.microsoft.com/office/drawing/2014/chart" uri="{C3380CC4-5D6E-409C-BE32-E72D297353CC}">
              <c16:uniqueId val="{00000000-28D0-2748-BC25-F60D99D6913C}"/>
            </c:ext>
          </c:extLst>
        </c:ser>
        <c:dLbls>
          <c:showLegendKey val="0"/>
          <c:showVal val="0"/>
          <c:showCatName val="0"/>
          <c:showSerName val="0"/>
          <c:showPercent val="0"/>
          <c:showBubbleSize val="0"/>
        </c:dLbls>
        <c:gapWidth val="182"/>
        <c:axId val="1041699152"/>
        <c:axId val="1041289312"/>
      </c:barChart>
      <c:catAx>
        <c:axId val="1041699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1289312"/>
        <c:crosses val="autoZero"/>
        <c:auto val="1"/>
        <c:lblAlgn val="ctr"/>
        <c:lblOffset val="100"/>
        <c:noMultiLvlLbl val="0"/>
      </c:catAx>
      <c:valAx>
        <c:axId val="1041289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169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Incident Causation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'Incident Data - 2021'!$A$62:$A$73</c:f>
              <c:strCache>
                <c:ptCount val="12"/>
                <c:pt idx="0">
                  <c:v>Customer: Driving </c:v>
                </c:pt>
                <c:pt idx="1">
                  <c:v>Customer: Waste Handling </c:v>
                </c:pt>
                <c:pt idx="2">
                  <c:v>Customer: Behaviour</c:v>
                </c:pt>
                <c:pt idx="3">
                  <c:v>Customer: Illness</c:v>
                </c:pt>
                <c:pt idx="4">
                  <c:v>Customer: Other</c:v>
                </c:pt>
                <c:pt idx="5">
                  <c:v>Staff: Driving </c:v>
                </c:pt>
                <c:pt idx="6">
                  <c:v>Staff: Waste Handling </c:v>
                </c:pt>
                <c:pt idx="7">
                  <c:v>Staff: Behaviour</c:v>
                </c:pt>
                <c:pt idx="8">
                  <c:v>Staff: Illness</c:v>
                </c:pt>
                <c:pt idx="9">
                  <c:v>Staff: Other</c:v>
                </c:pt>
                <c:pt idx="10">
                  <c:v>Fire</c:v>
                </c:pt>
                <c:pt idx="11">
                  <c:v>Pests</c:v>
                </c:pt>
              </c:strCache>
            </c:strRef>
          </c:cat>
          <c:val>
            <c:numRef>
              <c:f>'Incident Data - 2021'!$B$62:$B$73</c:f>
              <c:numCache>
                <c:formatCode>General</c:formatCode>
                <c:ptCount val="12"/>
                <c:pt idx="0">
                  <c:v>0</c:v>
                </c:pt>
                <c:pt idx="1">
                  <c:v>0</c:v>
                </c:pt>
                <c:pt idx="2">
                  <c:v>0</c:v>
                </c:pt>
                <c:pt idx="3">
                  <c:v>0</c:v>
                </c:pt>
                <c:pt idx="4">
                  <c:v>0</c:v>
                </c:pt>
                <c:pt idx="5">
                  <c:v>2</c:v>
                </c:pt>
                <c:pt idx="7">
                  <c:v>1</c:v>
                </c:pt>
                <c:pt idx="9">
                  <c:v>1</c:v>
                </c:pt>
              </c:numCache>
            </c:numRef>
          </c:val>
          <c:extLst>
            <c:ext xmlns:c16="http://schemas.microsoft.com/office/drawing/2014/chart" uri="{C3380CC4-5D6E-409C-BE32-E72D297353CC}">
              <c16:uniqueId val="{00000000-D991-E54A-9E41-FD28B60D6FE4}"/>
            </c:ext>
          </c:extLst>
        </c:ser>
        <c:dLbls>
          <c:showLegendKey val="0"/>
          <c:showVal val="0"/>
          <c:showCatName val="0"/>
          <c:showSerName val="0"/>
          <c:showPercent val="0"/>
          <c:showBubbleSize val="0"/>
        </c:dLbls>
        <c:gapWidth val="182"/>
        <c:axId val="591828672"/>
        <c:axId val="1046465808"/>
      </c:barChart>
      <c:catAx>
        <c:axId val="591828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465808"/>
        <c:crosses val="autoZero"/>
        <c:auto val="1"/>
        <c:lblAlgn val="ctr"/>
        <c:lblOffset val="100"/>
        <c:noMultiLvlLbl val="0"/>
      </c:catAx>
      <c:valAx>
        <c:axId val="1046465808"/>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828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Incident</a:t>
            </a:r>
            <a:r>
              <a:rPr lang="en-GB" baseline="0"/>
              <a:t> Types (2022)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'Incident Data - 2021'!$A$53:$A$59</c:f>
              <c:strCache>
                <c:ptCount val="7"/>
                <c:pt idx="0">
                  <c:v>Strike against something fixed </c:v>
                </c:pt>
                <c:pt idx="1">
                  <c:v>Struck by moving machinery </c:v>
                </c:pt>
                <c:pt idx="2">
                  <c:v>Struck by moving/falling object</c:v>
                </c:pt>
                <c:pt idx="3">
                  <c:v>Manual Handling </c:v>
                </c:pt>
                <c:pt idx="4">
                  <c:v>Slip,Trip or Fall</c:v>
                </c:pt>
                <c:pt idx="5">
                  <c:v>Fall from Height </c:v>
                </c:pt>
                <c:pt idx="6">
                  <c:v>Other </c:v>
                </c:pt>
              </c:strCache>
            </c:strRef>
          </c:cat>
          <c:val>
            <c:numRef>
              <c:f>'Incident Data - 2021'!$B$53:$B$59</c:f>
              <c:numCache>
                <c:formatCode>General</c:formatCode>
                <c:ptCount val="7"/>
                <c:pt idx="0">
                  <c:v>1</c:v>
                </c:pt>
                <c:pt idx="1">
                  <c:v>1</c:v>
                </c:pt>
                <c:pt idx="2">
                  <c:v>1</c:v>
                </c:pt>
                <c:pt idx="6">
                  <c:v>1</c:v>
                </c:pt>
              </c:numCache>
            </c:numRef>
          </c:val>
          <c:extLst>
            <c:ext xmlns:c16="http://schemas.microsoft.com/office/drawing/2014/chart" uri="{C3380CC4-5D6E-409C-BE32-E72D297353CC}">
              <c16:uniqueId val="{00000000-C97D-244F-AF88-31B85B8F0345}"/>
            </c:ext>
          </c:extLst>
        </c:ser>
        <c:dLbls>
          <c:showLegendKey val="0"/>
          <c:showVal val="0"/>
          <c:showCatName val="0"/>
          <c:showSerName val="0"/>
          <c:showPercent val="0"/>
          <c:showBubbleSize val="0"/>
        </c:dLbls>
        <c:gapWidth val="182"/>
        <c:axId val="1045736096"/>
        <c:axId val="1046435280"/>
      </c:barChart>
      <c:catAx>
        <c:axId val="1045736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435280"/>
        <c:crosses val="autoZero"/>
        <c:auto val="1"/>
        <c:lblAlgn val="ctr"/>
        <c:lblOffset val="100"/>
        <c:noMultiLvlLbl val="0"/>
      </c:catAx>
      <c:valAx>
        <c:axId val="1046435280"/>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5736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Health</a:t>
            </a:r>
            <a:r>
              <a:rPr lang="en-GB" baseline="0"/>
              <a:t> and Safety Action Plan 2023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15286089238845"/>
          <c:y val="0.19483814523184603"/>
          <c:w val="0.46882694663167102"/>
          <c:h val="0.72094889180519106"/>
        </c:manualLayout>
      </c:layout>
      <c:barChart>
        <c:barDir val="bar"/>
        <c:grouping val="clustered"/>
        <c:varyColors val="0"/>
        <c:ser>
          <c:idx val="0"/>
          <c:order val="0"/>
          <c:spPr>
            <a:solidFill>
              <a:schemeClr val="accent1"/>
            </a:solidFill>
            <a:ln>
              <a:noFill/>
            </a:ln>
            <a:effectLst/>
          </c:spPr>
          <c:invertIfNegative val="0"/>
          <c:cat>
            <c:strRef>
              <c:f>'2022-23 Action Plan'!$A$32:$A$38</c:f>
              <c:strCache>
                <c:ptCount val="7"/>
                <c:pt idx="0">
                  <c:v>CREATION OF AN 'ACTIVE TRAVEL' FRAMEWORK</c:v>
                </c:pt>
                <c:pt idx="1">
                  <c:v>GENERAL ENHANCEMENT OF H&amp;S TRAINING ACROSS THE ORGANISATION</c:v>
                </c:pt>
                <c:pt idx="2">
                  <c:v>ENHANCEMENT OF THE ORGANISATIONS CULTURE IN RESPECT OF HAZARD REPORTING </c:v>
                </c:pt>
                <c:pt idx="3">
                  <c:v>ONGOING CIRCULAR ECONOMY SUPPORT WITH ENHANCEMENTS ON THE H&amp;S FRAMEWORK AROUND ALL CIRCULAR ECONOMY INITIATIVES</c:v>
                </c:pt>
                <c:pt idx="4">
                  <c:v>DEVELOPMENT OF H&amp;S KNOWLEDGE FOR IDENTIFIED MANAGERS AND CHARGEHANDS TO IOSH MANAGING SAFELY/WORKING SAFELY COURSES</c:v>
                </c:pt>
                <c:pt idx="5">
                  <c:v>DEVELOP A PROGRAMME FOR LONE AND TRANSIENT WORKING THROUGHOUT THE ORGANISATION </c:v>
                </c:pt>
                <c:pt idx="6">
                  <c:v>PROVISION OF HEALTH AND SAFETY SUPPORT/ADVICE TO OTHER BOROUGH SITES</c:v>
                </c:pt>
              </c:strCache>
            </c:strRef>
          </c:cat>
          <c:val>
            <c:numRef>
              <c:f>'2022-23 Action Plan'!$B$32:$B$38</c:f>
              <c:numCache>
                <c:formatCode>General</c:formatCode>
                <c:ptCount val="7"/>
                <c:pt idx="0">
                  <c:v>10</c:v>
                </c:pt>
                <c:pt idx="1">
                  <c:v>0</c:v>
                </c:pt>
                <c:pt idx="2">
                  <c:v>30</c:v>
                </c:pt>
                <c:pt idx="3">
                  <c:v>100</c:v>
                </c:pt>
                <c:pt idx="4">
                  <c:v>10</c:v>
                </c:pt>
                <c:pt idx="5">
                  <c:v>40</c:v>
                </c:pt>
                <c:pt idx="6">
                  <c:v>0</c:v>
                </c:pt>
              </c:numCache>
            </c:numRef>
          </c:val>
          <c:extLst>
            <c:ext xmlns:c16="http://schemas.microsoft.com/office/drawing/2014/chart" uri="{C3380CC4-5D6E-409C-BE32-E72D297353CC}">
              <c16:uniqueId val="{00000000-2FFA-084C-8812-1C91E432095E}"/>
            </c:ext>
          </c:extLst>
        </c:ser>
        <c:dLbls>
          <c:showLegendKey val="0"/>
          <c:showVal val="0"/>
          <c:showCatName val="0"/>
          <c:showSerName val="0"/>
          <c:showPercent val="0"/>
          <c:showBubbleSize val="0"/>
        </c:dLbls>
        <c:gapWidth val="182"/>
        <c:axId val="1026555504"/>
        <c:axId val="1008828080"/>
      </c:barChart>
      <c:catAx>
        <c:axId val="1026555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08828080"/>
        <c:crosses val="autoZero"/>
        <c:auto val="1"/>
        <c:lblAlgn val="ctr"/>
        <c:lblOffset val="100"/>
        <c:noMultiLvlLbl val="0"/>
      </c:catAx>
      <c:valAx>
        <c:axId val="100882808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655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Amount of</a:t>
            </a:r>
            <a:r>
              <a:rPr lang="en-GB" baseline="0"/>
              <a:t> Hazard Cards completed (2021)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'Hazard Reporting Data  - 2021'!$A$2:$A$10</c:f>
              <c:numCache>
                <c:formatCode>mmm\-yy</c:formatCode>
                <c:ptCount val="9"/>
                <c:pt idx="0">
                  <c:v>44287</c:v>
                </c:pt>
                <c:pt idx="1">
                  <c:v>44317</c:v>
                </c:pt>
                <c:pt idx="2">
                  <c:v>44348</c:v>
                </c:pt>
                <c:pt idx="3">
                  <c:v>44378</c:v>
                </c:pt>
                <c:pt idx="4">
                  <c:v>44409</c:v>
                </c:pt>
                <c:pt idx="5">
                  <c:v>44440</c:v>
                </c:pt>
                <c:pt idx="6">
                  <c:v>44470</c:v>
                </c:pt>
                <c:pt idx="7">
                  <c:v>44501</c:v>
                </c:pt>
                <c:pt idx="8">
                  <c:v>44531</c:v>
                </c:pt>
              </c:numCache>
            </c:numRef>
          </c:cat>
          <c:val>
            <c:numRef>
              <c:f>'Hazard Reporting Data  - 2021'!$B$2:$B$10</c:f>
              <c:numCache>
                <c:formatCode>General</c:formatCode>
                <c:ptCount val="9"/>
                <c:pt idx="0">
                  <c:v>10</c:v>
                </c:pt>
                <c:pt idx="1">
                  <c:v>17</c:v>
                </c:pt>
                <c:pt idx="2">
                  <c:v>23</c:v>
                </c:pt>
                <c:pt idx="3">
                  <c:v>10</c:v>
                </c:pt>
                <c:pt idx="4">
                  <c:v>4</c:v>
                </c:pt>
                <c:pt idx="5">
                  <c:v>6</c:v>
                </c:pt>
                <c:pt idx="6">
                  <c:v>3</c:v>
                </c:pt>
                <c:pt idx="7">
                  <c:v>8</c:v>
                </c:pt>
                <c:pt idx="8">
                  <c:v>0</c:v>
                </c:pt>
              </c:numCache>
            </c:numRef>
          </c:val>
          <c:extLst>
            <c:ext xmlns:c16="http://schemas.microsoft.com/office/drawing/2014/chart" uri="{C3380CC4-5D6E-409C-BE32-E72D297353CC}">
              <c16:uniqueId val="{00000000-BEDE-F940-8F9F-76217E5D1E86}"/>
            </c:ext>
          </c:extLst>
        </c:ser>
        <c:dLbls>
          <c:showLegendKey val="0"/>
          <c:showVal val="0"/>
          <c:showCatName val="0"/>
          <c:showSerName val="0"/>
          <c:showPercent val="0"/>
          <c:showBubbleSize val="0"/>
        </c:dLbls>
        <c:gapWidth val="219"/>
        <c:overlap val="-27"/>
        <c:axId val="1008795888"/>
        <c:axId val="1013242000"/>
      </c:barChart>
      <c:dateAx>
        <c:axId val="100879588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242000"/>
        <c:crosses val="autoZero"/>
        <c:auto val="1"/>
        <c:lblOffset val="100"/>
        <c:baseTimeUnit val="months"/>
      </c:dateAx>
      <c:valAx>
        <c:axId val="1013242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879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Hazard Location</a:t>
            </a:r>
            <a:r>
              <a:rPr lang="en-GB" baseline="0"/>
              <a:t> (2021)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'Hazard Reporting Data  - 2021'!$F$2:$F$13</c:f>
              <c:strCache>
                <c:ptCount val="12"/>
                <c:pt idx="0">
                  <c:v>Traffic Route</c:v>
                </c:pt>
                <c:pt idx="1">
                  <c:v>WTS</c:v>
                </c:pt>
                <c:pt idx="2">
                  <c:v>HRRC</c:v>
                </c:pt>
                <c:pt idx="3">
                  <c:v>General Area</c:v>
                </c:pt>
                <c:pt idx="4">
                  <c:v>Workshop </c:v>
                </c:pt>
                <c:pt idx="5">
                  <c:v>Field next to WTS Hut</c:v>
                </c:pt>
                <c:pt idx="6">
                  <c:v>Bin next to WTS Hut</c:v>
                </c:pt>
                <c:pt idx="7">
                  <c:v>Green waste bay</c:v>
                </c:pt>
                <c:pt idx="8">
                  <c:v>Checkpoint</c:v>
                </c:pt>
                <c:pt idx="9">
                  <c:v>Other sites</c:v>
                </c:pt>
                <c:pt idx="10">
                  <c:v>Weighbridhe</c:v>
                </c:pt>
                <c:pt idx="11">
                  <c:v>Hazardous Store</c:v>
                </c:pt>
              </c:strCache>
            </c:strRef>
          </c:cat>
          <c:val>
            <c:numRef>
              <c:f>'Hazard Reporting Data  - 2021'!$G$2:$G$13</c:f>
              <c:numCache>
                <c:formatCode>General</c:formatCode>
                <c:ptCount val="12"/>
                <c:pt idx="0">
                  <c:v>38</c:v>
                </c:pt>
                <c:pt idx="1">
                  <c:v>10</c:v>
                </c:pt>
                <c:pt idx="2">
                  <c:v>14</c:v>
                </c:pt>
                <c:pt idx="3">
                  <c:v>6</c:v>
                </c:pt>
                <c:pt idx="4">
                  <c:v>2</c:v>
                </c:pt>
                <c:pt idx="5">
                  <c:v>2</c:v>
                </c:pt>
                <c:pt idx="6">
                  <c:v>1</c:v>
                </c:pt>
                <c:pt idx="7">
                  <c:v>1</c:v>
                </c:pt>
                <c:pt idx="8">
                  <c:v>2</c:v>
                </c:pt>
                <c:pt idx="9">
                  <c:v>3</c:v>
                </c:pt>
                <c:pt idx="10">
                  <c:v>1</c:v>
                </c:pt>
                <c:pt idx="11">
                  <c:v>1</c:v>
                </c:pt>
              </c:numCache>
            </c:numRef>
          </c:val>
          <c:extLst>
            <c:ext xmlns:c16="http://schemas.microsoft.com/office/drawing/2014/chart" uri="{C3380CC4-5D6E-409C-BE32-E72D297353CC}">
              <c16:uniqueId val="{00000000-1A33-0C42-8560-B81783A81EF8}"/>
            </c:ext>
          </c:extLst>
        </c:ser>
        <c:dLbls>
          <c:showLegendKey val="0"/>
          <c:showVal val="0"/>
          <c:showCatName val="0"/>
          <c:showSerName val="0"/>
          <c:showPercent val="0"/>
          <c:showBubbleSize val="0"/>
        </c:dLbls>
        <c:gapWidth val="182"/>
        <c:axId val="1018481264"/>
        <c:axId val="1019132464"/>
      </c:barChart>
      <c:catAx>
        <c:axId val="101848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9132464"/>
        <c:crosses val="autoZero"/>
        <c:auto val="1"/>
        <c:lblAlgn val="ctr"/>
        <c:lblOffset val="100"/>
        <c:noMultiLvlLbl val="0"/>
      </c:catAx>
      <c:valAx>
        <c:axId val="1019132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48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Hazard</a:t>
            </a:r>
            <a:r>
              <a:rPr lang="en-GB" baseline="0"/>
              <a:t> Category (2021)</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F9-5340-89C6-604E6E95D13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F9-5340-89C6-604E6E95D13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F9-5340-89C6-604E6E95D13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F9-5340-89C6-604E6E95D13E}"/>
              </c:ext>
            </c:extLst>
          </c:dPt>
          <c:dLbls>
            <c:dLbl>
              <c:idx val="0"/>
              <c:layout>
                <c:manualLayout>
                  <c:x val="8.5103893263342084E-2"/>
                  <c:y val="-2.2781058617672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F9-5340-89C6-604E6E95D13E}"/>
                </c:ext>
              </c:extLst>
            </c:dLbl>
            <c:dLbl>
              <c:idx val="1"/>
              <c:layout>
                <c:manualLayout>
                  <c:x val="-4.3599846894138233E-2"/>
                  <c:y val="-6.22776319626713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F9-5340-89C6-604E6E95D13E}"/>
                </c:ext>
              </c:extLst>
            </c:dLbl>
            <c:dLbl>
              <c:idx val="2"/>
              <c:layout>
                <c:manualLayout>
                  <c:x val="-2.4146106736657919E-2"/>
                  <c:y val="-4.4479804607757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F9-5340-89C6-604E6E95D13E}"/>
                </c:ext>
              </c:extLst>
            </c:dLbl>
            <c:dLbl>
              <c:idx val="3"/>
              <c:layout>
                <c:manualLayout>
                  <c:x val="6.4185258092738409E-2"/>
                  <c:y val="-1.77661125692621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F9-5340-89C6-604E6E95D1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'Hazard Reporting Data  - 2021'!$J$2:$J$5</c:f>
              <c:strCache>
                <c:ptCount val="4"/>
                <c:pt idx="0">
                  <c:v>Unsafe Behaviour/Act</c:v>
                </c:pt>
                <c:pt idx="1">
                  <c:v>Unsafe Condition</c:v>
                </c:pt>
                <c:pt idx="2">
                  <c:v>Near miss</c:v>
                </c:pt>
                <c:pt idx="3">
                  <c:v>Environmental</c:v>
                </c:pt>
              </c:strCache>
            </c:strRef>
          </c:cat>
          <c:val>
            <c:numRef>
              <c:f>'Hazard Reporting Data  - 2021'!$K$2:$K$5</c:f>
              <c:numCache>
                <c:formatCode>General</c:formatCode>
                <c:ptCount val="4"/>
                <c:pt idx="0">
                  <c:v>59</c:v>
                </c:pt>
                <c:pt idx="1">
                  <c:v>16</c:v>
                </c:pt>
                <c:pt idx="2">
                  <c:v>2</c:v>
                </c:pt>
                <c:pt idx="3">
                  <c:v>4</c:v>
                </c:pt>
              </c:numCache>
            </c:numRef>
          </c:val>
          <c:extLst>
            <c:ext xmlns:c16="http://schemas.microsoft.com/office/drawing/2014/chart" uri="{C3380CC4-5D6E-409C-BE32-E72D297353CC}">
              <c16:uniqueId val="{00000008-7DF9-5340-89C6-604E6E95D13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Amount of</a:t>
            </a:r>
            <a:r>
              <a:rPr lang="en-GB" baseline="0"/>
              <a:t> Hazard Cards completed (2022)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numRef>
              <c:f>'Hazard Reporting Data - 2022'!$A$2:$A$11</c:f>
              <c:numCache>
                <c:formatCode>mmm\-yy</c:formatCode>
                <c:ptCount val="10"/>
                <c:pt idx="0">
                  <c:v>44197</c:v>
                </c:pt>
                <c:pt idx="1">
                  <c:v>44228</c:v>
                </c:pt>
                <c:pt idx="2">
                  <c:v>44256</c:v>
                </c:pt>
                <c:pt idx="3">
                  <c:v>44287</c:v>
                </c:pt>
                <c:pt idx="4">
                  <c:v>44317</c:v>
                </c:pt>
                <c:pt idx="5">
                  <c:v>44348</c:v>
                </c:pt>
                <c:pt idx="6">
                  <c:v>44378</c:v>
                </c:pt>
                <c:pt idx="7">
                  <c:v>44409</c:v>
                </c:pt>
                <c:pt idx="8">
                  <c:v>44440</c:v>
                </c:pt>
                <c:pt idx="9">
                  <c:v>44470</c:v>
                </c:pt>
              </c:numCache>
            </c:numRef>
          </c:cat>
          <c:val>
            <c:numRef>
              <c:f>'Hazard Reporting Data - 2022'!$B$2:$B$11</c:f>
              <c:numCache>
                <c:formatCode>General</c:formatCode>
                <c:ptCount val="10"/>
                <c:pt idx="0">
                  <c:v>11</c:v>
                </c:pt>
                <c:pt idx="1">
                  <c:v>41</c:v>
                </c:pt>
                <c:pt idx="2">
                  <c:v>30</c:v>
                </c:pt>
                <c:pt idx="3">
                  <c:v>6</c:v>
                </c:pt>
                <c:pt idx="4">
                  <c:v>18</c:v>
                </c:pt>
                <c:pt idx="5">
                  <c:v>15</c:v>
                </c:pt>
                <c:pt idx="6">
                  <c:v>11</c:v>
                </c:pt>
                <c:pt idx="7">
                  <c:v>12</c:v>
                </c:pt>
                <c:pt idx="8">
                  <c:v>5</c:v>
                </c:pt>
                <c:pt idx="9">
                  <c:v>1</c:v>
                </c:pt>
              </c:numCache>
            </c:numRef>
          </c:val>
          <c:extLst>
            <c:ext xmlns:c16="http://schemas.microsoft.com/office/drawing/2014/chart" uri="{C3380CC4-5D6E-409C-BE32-E72D297353CC}">
              <c16:uniqueId val="{00000000-1B0E-B34E-AAAE-BD160CD0887E}"/>
            </c:ext>
          </c:extLst>
        </c:ser>
        <c:dLbls>
          <c:showLegendKey val="0"/>
          <c:showVal val="0"/>
          <c:showCatName val="0"/>
          <c:showSerName val="0"/>
          <c:showPercent val="0"/>
          <c:showBubbleSize val="0"/>
        </c:dLbls>
        <c:gapWidth val="219"/>
        <c:overlap val="-27"/>
        <c:axId val="1021301104"/>
        <c:axId val="1057892816"/>
      </c:barChart>
      <c:dateAx>
        <c:axId val="102130110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7892816"/>
        <c:crosses val="autoZero"/>
        <c:auto val="1"/>
        <c:lblOffset val="100"/>
        <c:baseTimeUnit val="months"/>
      </c:dateAx>
      <c:valAx>
        <c:axId val="105789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1301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Hazard</a:t>
            </a:r>
            <a:r>
              <a:rPr lang="en-GB" baseline="0"/>
              <a:t> Category (2022)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AE-F548-B69D-C9D8EB8A9B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AE-F548-B69D-C9D8EB8A9B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AE-F548-B69D-C9D8EB8A9B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AE-F548-B69D-C9D8EB8A9BE6}"/>
              </c:ext>
            </c:extLst>
          </c:dPt>
          <c:dLbls>
            <c:dLbl>
              <c:idx val="0"/>
              <c:layout>
                <c:manualLayout>
                  <c:x val="8.706933508311461E-2"/>
                  <c:y val="-1.63083260425780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AE-F548-B69D-C9D8EB8A9BE6}"/>
                </c:ext>
              </c:extLst>
            </c:dLbl>
            <c:dLbl>
              <c:idx val="1"/>
              <c:layout>
                <c:manualLayout>
                  <c:x val="-7.5165135608048994E-2"/>
                  <c:y val="6.8884878973461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AE-F548-B69D-C9D8EB8A9BE6}"/>
                </c:ext>
              </c:extLst>
            </c:dLbl>
            <c:dLbl>
              <c:idx val="2"/>
              <c:layout>
                <c:manualLayout>
                  <c:x val="-4.1169072615923008E-2"/>
                  <c:y val="-3.0789224263633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9AE-F548-B69D-C9D8EB8A9BE6}"/>
                </c:ext>
              </c:extLst>
            </c:dLbl>
            <c:dLbl>
              <c:idx val="3"/>
              <c:layout>
                <c:manualLayout>
                  <c:x val="2.5200568678915188E-2"/>
                  <c:y val="-1.97586759988334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9AE-F548-B69D-C9D8EB8A9B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'Hazard Reporting Data - 2022'!$H$2:$H$5</c:f>
              <c:strCache>
                <c:ptCount val="4"/>
                <c:pt idx="0">
                  <c:v>Unsafe Behaviour/Act</c:v>
                </c:pt>
                <c:pt idx="1">
                  <c:v>Unsafe Condition</c:v>
                </c:pt>
                <c:pt idx="2">
                  <c:v>Near miss</c:v>
                </c:pt>
                <c:pt idx="3">
                  <c:v>Environmental</c:v>
                </c:pt>
              </c:strCache>
            </c:strRef>
          </c:cat>
          <c:val>
            <c:numRef>
              <c:f>'Hazard Reporting Data - 2022'!$I$2:$I$5</c:f>
              <c:numCache>
                <c:formatCode>General</c:formatCode>
                <c:ptCount val="4"/>
                <c:pt idx="0">
                  <c:v>125</c:v>
                </c:pt>
                <c:pt idx="1">
                  <c:v>10</c:v>
                </c:pt>
                <c:pt idx="2">
                  <c:v>4</c:v>
                </c:pt>
                <c:pt idx="3">
                  <c:v>11</c:v>
                </c:pt>
              </c:numCache>
            </c:numRef>
          </c:val>
          <c:extLst>
            <c:ext xmlns:c16="http://schemas.microsoft.com/office/drawing/2014/chart" uri="{C3380CC4-5D6E-409C-BE32-E72D297353CC}">
              <c16:uniqueId val="{00000008-C9AE-F548-B69D-C9D8EB8A9BE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Hazard</a:t>
            </a:r>
            <a:r>
              <a:rPr lang="en-GB" baseline="0"/>
              <a:t> Location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'Hazard Reporting Data - 2022'!$E$2:$E$9</c:f>
              <c:strCache>
                <c:ptCount val="8"/>
                <c:pt idx="0">
                  <c:v>Traffic Route</c:v>
                </c:pt>
                <c:pt idx="1">
                  <c:v>HRRC</c:v>
                </c:pt>
                <c:pt idx="2">
                  <c:v>WTS</c:v>
                </c:pt>
                <c:pt idx="3">
                  <c:v>Access Road</c:v>
                </c:pt>
                <c:pt idx="4">
                  <c:v>General Area</c:v>
                </c:pt>
                <c:pt idx="5">
                  <c:v>Weighbridge</c:v>
                </c:pt>
                <c:pt idx="6">
                  <c:v>Waste Store</c:v>
                </c:pt>
                <c:pt idx="7">
                  <c:v>Workshop</c:v>
                </c:pt>
              </c:strCache>
            </c:strRef>
          </c:cat>
          <c:val>
            <c:numRef>
              <c:f>'Hazard Reporting Data - 2022'!$F$2:$F$9</c:f>
              <c:numCache>
                <c:formatCode>General</c:formatCode>
                <c:ptCount val="8"/>
                <c:pt idx="0">
                  <c:v>65</c:v>
                </c:pt>
                <c:pt idx="1">
                  <c:v>17</c:v>
                </c:pt>
                <c:pt idx="2">
                  <c:v>24</c:v>
                </c:pt>
                <c:pt idx="3">
                  <c:v>1</c:v>
                </c:pt>
                <c:pt idx="4">
                  <c:v>17</c:v>
                </c:pt>
                <c:pt idx="5">
                  <c:v>22</c:v>
                </c:pt>
                <c:pt idx="6">
                  <c:v>2</c:v>
                </c:pt>
                <c:pt idx="7">
                  <c:v>1</c:v>
                </c:pt>
              </c:numCache>
            </c:numRef>
          </c:val>
          <c:extLst>
            <c:ext xmlns:c16="http://schemas.microsoft.com/office/drawing/2014/chart" uri="{C3380CC4-5D6E-409C-BE32-E72D297353CC}">
              <c16:uniqueId val="{00000000-0B4F-4743-9DE7-C71A00CCC052}"/>
            </c:ext>
          </c:extLst>
        </c:ser>
        <c:dLbls>
          <c:showLegendKey val="0"/>
          <c:showVal val="0"/>
          <c:showCatName val="0"/>
          <c:showSerName val="0"/>
          <c:showPercent val="0"/>
          <c:showBubbleSize val="0"/>
        </c:dLbls>
        <c:gapWidth val="182"/>
        <c:axId val="1041310960"/>
        <c:axId val="1041307792"/>
      </c:barChart>
      <c:catAx>
        <c:axId val="1041310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1307792"/>
        <c:crosses val="autoZero"/>
        <c:auto val="1"/>
        <c:lblAlgn val="ctr"/>
        <c:lblOffset val="100"/>
        <c:noMultiLvlLbl val="0"/>
      </c:catAx>
      <c:valAx>
        <c:axId val="1041307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1310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Incident Causation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'Incident Data - 2021'!$A$38:$A$49</c:f>
              <c:strCache>
                <c:ptCount val="12"/>
                <c:pt idx="0">
                  <c:v>Customer: Driving </c:v>
                </c:pt>
                <c:pt idx="1">
                  <c:v>Customer: Waste Handling </c:v>
                </c:pt>
                <c:pt idx="2">
                  <c:v>Customer: Behaviour</c:v>
                </c:pt>
                <c:pt idx="3">
                  <c:v>Customer: Illness</c:v>
                </c:pt>
                <c:pt idx="4">
                  <c:v>Customer: Other</c:v>
                </c:pt>
                <c:pt idx="5">
                  <c:v>Staff: Driving </c:v>
                </c:pt>
                <c:pt idx="6">
                  <c:v>Staff: Waste Handling </c:v>
                </c:pt>
                <c:pt idx="7">
                  <c:v>Staff: Behaviour</c:v>
                </c:pt>
                <c:pt idx="8">
                  <c:v>Staff: Illness</c:v>
                </c:pt>
                <c:pt idx="9">
                  <c:v>Staff: Other</c:v>
                </c:pt>
                <c:pt idx="10">
                  <c:v>Fire</c:v>
                </c:pt>
                <c:pt idx="11">
                  <c:v>Pests</c:v>
                </c:pt>
              </c:strCache>
            </c:strRef>
          </c:cat>
          <c:val>
            <c:numRef>
              <c:f>'Incident Data - 2021'!$B$38:$B$49</c:f>
              <c:numCache>
                <c:formatCode>General</c:formatCode>
                <c:ptCount val="12"/>
                <c:pt idx="0">
                  <c:v>4</c:v>
                </c:pt>
                <c:pt idx="1">
                  <c:v>0</c:v>
                </c:pt>
                <c:pt idx="2">
                  <c:v>0</c:v>
                </c:pt>
                <c:pt idx="3">
                  <c:v>0</c:v>
                </c:pt>
                <c:pt idx="4">
                  <c:v>0</c:v>
                </c:pt>
                <c:pt idx="5">
                  <c:v>2</c:v>
                </c:pt>
                <c:pt idx="6">
                  <c:v>0</c:v>
                </c:pt>
                <c:pt idx="7">
                  <c:v>0</c:v>
                </c:pt>
                <c:pt idx="8">
                  <c:v>0</c:v>
                </c:pt>
                <c:pt idx="9">
                  <c:v>1</c:v>
                </c:pt>
                <c:pt idx="10">
                  <c:v>0</c:v>
                </c:pt>
                <c:pt idx="11">
                  <c:v>0</c:v>
                </c:pt>
              </c:numCache>
            </c:numRef>
          </c:val>
          <c:extLst>
            <c:ext xmlns:c16="http://schemas.microsoft.com/office/drawing/2014/chart" uri="{C3380CC4-5D6E-409C-BE32-E72D297353CC}">
              <c16:uniqueId val="{00000000-D0F8-1F47-A506-E7A3704DE9FA}"/>
            </c:ext>
          </c:extLst>
        </c:ser>
        <c:dLbls>
          <c:showLegendKey val="0"/>
          <c:showVal val="0"/>
          <c:showCatName val="0"/>
          <c:showSerName val="0"/>
          <c:showPercent val="0"/>
          <c:showBubbleSize val="0"/>
        </c:dLbls>
        <c:gapWidth val="182"/>
        <c:axId val="1018685776"/>
        <c:axId val="1082543744"/>
      </c:barChart>
      <c:catAx>
        <c:axId val="1018685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543744"/>
        <c:crosses val="autoZero"/>
        <c:auto val="1"/>
        <c:lblAlgn val="ctr"/>
        <c:lblOffset val="100"/>
        <c:noMultiLvlLbl val="0"/>
      </c:catAx>
      <c:valAx>
        <c:axId val="1082543744"/>
        <c:scaling>
          <c:orientation val="minMax"/>
          <c:max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8685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DC19-822D-4A59-9A6B-E7D968B7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Kerin</dc:creator>
  <cp:keywords/>
  <dc:description/>
  <cp:lastModifiedBy>Tom Beagan</cp:lastModifiedBy>
  <cp:revision>24</cp:revision>
  <cp:lastPrinted>2022-11-16T14:27:00Z</cp:lastPrinted>
  <dcterms:created xsi:type="dcterms:W3CDTF">2022-11-21T13:50:00Z</dcterms:created>
  <dcterms:modified xsi:type="dcterms:W3CDTF">2022-11-22T11:39:00Z</dcterms:modified>
</cp:coreProperties>
</file>